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59A5D64B" w:rsidR="00353377" w:rsidRPr="002C7D20" w:rsidRDefault="00D004DE" w:rsidP="003F0E2E">
      <w:pPr>
        <w:pStyle w:val="Heading1"/>
        <w:rPr>
          <w:rFonts w:cs="Arial"/>
        </w:rPr>
      </w:pPr>
      <w:bookmarkStart w:id="0" w:name="_Toc79152265"/>
      <w:r>
        <w:rPr>
          <w:rFonts w:cs="Arial"/>
        </w:rPr>
        <w:t>SW 4W03: Child Welfare</w:t>
      </w:r>
      <w:r w:rsidR="007D35AF">
        <w:rPr>
          <w:rFonts w:cs="Arial"/>
        </w:rPr>
        <w:t xml:space="preserve"> (Online via Zoom)</w:t>
      </w:r>
      <w:bookmarkEnd w:id="0"/>
    </w:p>
    <w:p w14:paraId="6F746B35" w14:textId="3286E05B" w:rsidR="00392B3C" w:rsidRPr="009828C1" w:rsidRDefault="007D35AF" w:rsidP="00392B3C">
      <w:pPr>
        <w:pStyle w:val="ListParagraph"/>
        <w:numPr>
          <w:ilvl w:val="0"/>
          <w:numId w:val="22"/>
        </w:numPr>
        <w:rPr>
          <w:rFonts w:ascii="Arial" w:hAnsi="Arial" w:cs="Arial"/>
          <w:b w:val="0"/>
          <w:color w:val="000000" w:themeColor="text1"/>
          <w:sz w:val="24"/>
          <w:szCs w:val="24"/>
        </w:rPr>
      </w:pPr>
      <w:bookmarkStart w:id="1" w:name="_Toc12437020"/>
      <w:r>
        <w:rPr>
          <w:rFonts w:ascii="Arial" w:hAnsi="Arial" w:cs="Arial"/>
          <w:b w:val="0"/>
          <w:color w:val="000000" w:themeColor="text1"/>
          <w:sz w:val="24"/>
          <w:szCs w:val="24"/>
        </w:rPr>
        <w:t>September</w:t>
      </w:r>
      <w:r w:rsidR="00392B3C" w:rsidRPr="009828C1">
        <w:rPr>
          <w:rFonts w:ascii="Arial" w:hAnsi="Arial" w:cs="Arial"/>
          <w:b w:val="0"/>
          <w:color w:val="000000" w:themeColor="text1"/>
          <w:sz w:val="24"/>
          <w:szCs w:val="24"/>
        </w:rPr>
        <w:t xml:space="preserve"> </w:t>
      </w:r>
      <w:r w:rsidR="00C933EB">
        <w:rPr>
          <w:rFonts w:ascii="Arial" w:hAnsi="Arial" w:cs="Arial"/>
          <w:b w:val="0"/>
          <w:color w:val="000000" w:themeColor="text1"/>
          <w:sz w:val="24"/>
          <w:szCs w:val="24"/>
        </w:rPr>
        <w:t>7</w:t>
      </w:r>
      <w:r w:rsidR="00392B3C" w:rsidRPr="009828C1">
        <w:rPr>
          <w:rFonts w:ascii="Arial" w:hAnsi="Arial" w:cs="Arial"/>
          <w:b w:val="0"/>
          <w:color w:val="000000" w:themeColor="text1"/>
          <w:sz w:val="24"/>
          <w:szCs w:val="24"/>
        </w:rPr>
        <w:t xml:space="preserve"> – </w:t>
      </w:r>
      <w:r>
        <w:rPr>
          <w:rFonts w:ascii="Arial" w:hAnsi="Arial" w:cs="Arial"/>
          <w:b w:val="0"/>
          <w:color w:val="000000" w:themeColor="text1"/>
          <w:sz w:val="24"/>
          <w:szCs w:val="24"/>
        </w:rPr>
        <w:t xml:space="preserve">December </w:t>
      </w:r>
      <w:r w:rsidR="00C933EB">
        <w:rPr>
          <w:rFonts w:ascii="Arial" w:hAnsi="Arial" w:cs="Arial"/>
          <w:b w:val="0"/>
          <w:color w:val="000000" w:themeColor="text1"/>
          <w:sz w:val="24"/>
          <w:szCs w:val="24"/>
        </w:rPr>
        <w:t>8</w:t>
      </w:r>
      <w:r w:rsidR="00392B3C" w:rsidRPr="009828C1">
        <w:rPr>
          <w:rFonts w:ascii="Arial" w:hAnsi="Arial" w:cs="Arial"/>
          <w:b w:val="0"/>
          <w:color w:val="000000" w:themeColor="text1"/>
          <w:sz w:val="24"/>
          <w:szCs w:val="24"/>
        </w:rPr>
        <w:t>, 2021, T</w:t>
      </w:r>
      <w:r>
        <w:rPr>
          <w:rFonts w:ascii="Arial" w:hAnsi="Arial" w:cs="Arial"/>
          <w:b w:val="0"/>
          <w:color w:val="000000" w:themeColor="text1"/>
          <w:sz w:val="24"/>
          <w:szCs w:val="24"/>
        </w:rPr>
        <w:t>hursday</w:t>
      </w:r>
      <w:r w:rsidR="00392B3C" w:rsidRPr="009828C1">
        <w:rPr>
          <w:rFonts w:ascii="Arial" w:hAnsi="Arial" w:cs="Arial"/>
          <w:b w:val="0"/>
          <w:color w:val="000000" w:themeColor="text1"/>
          <w:sz w:val="24"/>
          <w:szCs w:val="24"/>
        </w:rPr>
        <w:t xml:space="preserve">s, </w:t>
      </w:r>
      <w:r w:rsidR="00AD4A4D">
        <w:rPr>
          <w:rFonts w:ascii="Arial" w:hAnsi="Arial" w:cs="Arial"/>
          <w:b w:val="0"/>
          <w:color w:val="000000" w:themeColor="text1"/>
          <w:sz w:val="24"/>
          <w:szCs w:val="24"/>
        </w:rPr>
        <w:t>2</w:t>
      </w:r>
      <w:r w:rsidR="00392B3C" w:rsidRPr="009828C1">
        <w:rPr>
          <w:rFonts w:ascii="Arial" w:hAnsi="Arial" w:cs="Arial"/>
          <w:b w:val="0"/>
          <w:color w:val="000000" w:themeColor="text1"/>
          <w:sz w:val="24"/>
          <w:szCs w:val="24"/>
        </w:rPr>
        <w:t>:</w:t>
      </w:r>
      <w:r w:rsidR="00AD4A4D">
        <w:rPr>
          <w:rFonts w:ascii="Arial" w:hAnsi="Arial" w:cs="Arial"/>
          <w:b w:val="0"/>
          <w:color w:val="000000" w:themeColor="text1"/>
          <w:sz w:val="24"/>
          <w:szCs w:val="24"/>
        </w:rPr>
        <w:t>3</w:t>
      </w:r>
      <w:r w:rsidR="00392B3C" w:rsidRPr="009828C1">
        <w:rPr>
          <w:rFonts w:ascii="Arial" w:hAnsi="Arial" w:cs="Arial"/>
          <w:b w:val="0"/>
          <w:color w:val="000000" w:themeColor="text1"/>
          <w:sz w:val="24"/>
          <w:szCs w:val="24"/>
        </w:rPr>
        <w:t>0—</w:t>
      </w:r>
      <w:r w:rsidR="00AD4A4D">
        <w:rPr>
          <w:rFonts w:ascii="Arial" w:hAnsi="Arial" w:cs="Arial"/>
          <w:b w:val="0"/>
          <w:color w:val="000000" w:themeColor="text1"/>
          <w:sz w:val="24"/>
          <w:szCs w:val="24"/>
        </w:rPr>
        <w:t>5</w:t>
      </w:r>
      <w:r w:rsidR="00392B3C" w:rsidRPr="009828C1">
        <w:rPr>
          <w:rFonts w:ascii="Arial" w:hAnsi="Arial" w:cs="Arial"/>
          <w:b w:val="0"/>
          <w:color w:val="000000" w:themeColor="text1"/>
          <w:sz w:val="24"/>
          <w:szCs w:val="24"/>
        </w:rPr>
        <w:t>:</w:t>
      </w:r>
      <w:r w:rsidR="00680DCF">
        <w:rPr>
          <w:rFonts w:ascii="Arial" w:hAnsi="Arial" w:cs="Arial"/>
          <w:b w:val="0"/>
          <w:color w:val="000000" w:themeColor="text1"/>
          <w:sz w:val="24"/>
          <w:szCs w:val="24"/>
        </w:rPr>
        <w:t>2</w:t>
      </w:r>
      <w:r w:rsidR="00392B3C" w:rsidRPr="009828C1">
        <w:rPr>
          <w:rFonts w:ascii="Arial" w:hAnsi="Arial" w:cs="Arial"/>
          <w:b w:val="0"/>
          <w:color w:val="000000" w:themeColor="text1"/>
          <w:sz w:val="24"/>
          <w:szCs w:val="24"/>
        </w:rPr>
        <w:t>0 p.m.</w:t>
      </w:r>
      <w:bookmarkEnd w:id="1"/>
    </w:p>
    <w:p w14:paraId="6041C4EA" w14:textId="77777777" w:rsidR="00392B3C" w:rsidRPr="009828C1" w:rsidRDefault="00392B3C" w:rsidP="00392B3C">
      <w:pPr>
        <w:pStyle w:val="ListParagraph"/>
        <w:numPr>
          <w:ilvl w:val="0"/>
          <w:numId w:val="22"/>
        </w:numPr>
        <w:rPr>
          <w:rFonts w:ascii="Arial" w:hAnsi="Arial" w:cs="Arial"/>
          <w:b w:val="0"/>
          <w:color w:val="000000" w:themeColor="text1"/>
          <w:sz w:val="24"/>
          <w:szCs w:val="24"/>
        </w:rPr>
      </w:pPr>
      <w:r w:rsidRPr="009828C1">
        <w:rPr>
          <w:rFonts w:ascii="Arial" w:hAnsi="Arial" w:cs="Arial"/>
          <w:b w:val="0"/>
          <w:color w:val="000000" w:themeColor="text1"/>
          <w:sz w:val="24"/>
          <w:szCs w:val="24"/>
        </w:rPr>
        <w:t xml:space="preserve">Gary Dumbrill </w:t>
      </w:r>
    </w:p>
    <w:p w14:paraId="562C3E2A" w14:textId="77777777" w:rsidR="00392B3C" w:rsidRPr="009828C1" w:rsidRDefault="00392B3C" w:rsidP="00392B3C">
      <w:pPr>
        <w:pStyle w:val="ListParagraph"/>
        <w:numPr>
          <w:ilvl w:val="0"/>
          <w:numId w:val="22"/>
        </w:numPr>
        <w:rPr>
          <w:rFonts w:ascii="Arial" w:hAnsi="Arial" w:cs="Arial"/>
          <w:b w:val="0"/>
          <w:color w:val="000000" w:themeColor="text1"/>
          <w:sz w:val="24"/>
          <w:szCs w:val="24"/>
        </w:rPr>
      </w:pPr>
      <w:bookmarkStart w:id="2" w:name="_Toc12437023"/>
      <w:r w:rsidRPr="009828C1">
        <w:rPr>
          <w:rFonts w:ascii="Arial" w:hAnsi="Arial" w:cs="Arial"/>
          <w:b w:val="0"/>
          <w:sz w:val="24"/>
          <w:szCs w:val="24"/>
        </w:rPr>
        <w:t xml:space="preserve">Virtual </w:t>
      </w:r>
      <w:r w:rsidRPr="009828C1">
        <w:rPr>
          <w:rFonts w:ascii="Arial" w:hAnsi="Arial" w:cs="Arial"/>
          <w:b w:val="0"/>
          <w:color w:val="000000" w:themeColor="text1"/>
          <w:sz w:val="24"/>
          <w:szCs w:val="24"/>
        </w:rPr>
        <w:t>office hours: by appointment</w:t>
      </w:r>
      <w:bookmarkEnd w:id="2"/>
    </w:p>
    <w:p w14:paraId="3DED1BDE" w14:textId="40D06FA3" w:rsidR="00353377" w:rsidRPr="009828C1" w:rsidRDefault="00392B3C" w:rsidP="00392B3C">
      <w:pPr>
        <w:pStyle w:val="ListParagraph"/>
        <w:numPr>
          <w:ilvl w:val="0"/>
          <w:numId w:val="22"/>
        </w:numPr>
        <w:rPr>
          <w:rFonts w:ascii="Arial" w:hAnsi="Arial" w:cs="Arial"/>
          <w:b w:val="0"/>
          <w:color w:val="000000" w:themeColor="text1"/>
          <w:sz w:val="24"/>
          <w:szCs w:val="24"/>
        </w:rPr>
      </w:pPr>
      <w:bookmarkStart w:id="3" w:name="_Toc12437024"/>
      <w:r w:rsidRPr="009828C1">
        <w:rPr>
          <w:rFonts w:ascii="Arial" w:hAnsi="Arial" w:cs="Arial"/>
          <w:b w:val="0"/>
          <w:color w:val="000000" w:themeColor="text1"/>
          <w:sz w:val="24"/>
          <w:szCs w:val="24"/>
        </w:rPr>
        <w:t xml:space="preserve">Email </w:t>
      </w:r>
      <w:bookmarkEnd w:id="3"/>
      <w:r w:rsidR="0055579A">
        <w:fldChar w:fldCharType="begin"/>
      </w:r>
      <w:r w:rsidR="0055579A">
        <w:instrText xml:space="preserve"> HYPERLINK "mailto:dumbrill@mcmaster.ca" </w:instrText>
      </w:r>
      <w:r w:rsidR="0055579A">
        <w:fldChar w:fldCharType="separate"/>
      </w:r>
      <w:r w:rsidRPr="009828C1">
        <w:rPr>
          <w:rStyle w:val="Hyperlink"/>
          <w:rFonts w:ascii="Arial" w:hAnsi="Arial" w:cs="Arial"/>
          <w:b w:val="0"/>
          <w:sz w:val="24"/>
          <w:szCs w:val="24"/>
        </w:rPr>
        <w:t>dumbrill@mcmaster.ca</w:t>
      </w:r>
      <w:r w:rsidR="0055579A">
        <w:rPr>
          <w:rStyle w:val="Hyperlink"/>
          <w:rFonts w:ascii="Arial" w:hAnsi="Arial" w:cs="Arial"/>
          <w:b w:val="0"/>
          <w:sz w:val="24"/>
          <w:szCs w:val="24"/>
        </w:rPr>
        <w:fldChar w:fldCharType="end"/>
      </w:r>
      <w:r w:rsidR="00353377" w:rsidRPr="009828C1">
        <w:rPr>
          <w:rFonts w:ascii="Arial" w:hAnsi="Arial" w:cs="Arial"/>
          <w:sz w:val="24"/>
          <w:szCs w:val="24"/>
        </w:rPr>
        <w:tab/>
      </w:r>
    </w:p>
    <w:p w14:paraId="2B76C541" w14:textId="77777777" w:rsidR="00130C22" w:rsidRDefault="006F4CDE" w:rsidP="003F0E2E">
      <w:pPr>
        <w:pStyle w:val="Heading1"/>
        <w:rPr>
          <w:noProof/>
        </w:rPr>
      </w:pPr>
      <w:bookmarkStart w:id="4" w:name="_Toc12350798"/>
      <w:bookmarkStart w:id="5" w:name="_Toc12438428"/>
      <w:bookmarkStart w:id="6" w:name="_Toc79152266"/>
      <w:bookmarkStart w:id="7" w:name="_Toc12437232"/>
      <w:r w:rsidRPr="002C7D20">
        <w:rPr>
          <w:rFonts w:cs="Arial"/>
        </w:rPr>
        <w:t>Table of Contents</w:t>
      </w:r>
      <w:bookmarkStart w:id="8" w:name="_Toc12350799"/>
      <w:bookmarkEnd w:id="4"/>
      <w:bookmarkEnd w:id="5"/>
      <w:bookmarkEnd w:id="6"/>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734940D7" w14:textId="632C3B54" w:rsidR="00130C22" w:rsidRPr="00130C22" w:rsidRDefault="0088127F">
      <w:pPr>
        <w:pStyle w:val="TOC1"/>
        <w:tabs>
          <w:tab w:val="right" w:leader="dot" w:pos="9350"/>
        </w:tabs>
        <w:rPr>
          <w:rFonts w:ascii="Arial" w:eastAsiaTheme="minorEastAsia" w:hAnsi="Arial" w:cs="Arial"/>
          <w:b w:val="0"/>
          <w:noProof/>
        </w:rPr>
      </w:pPr>
      <w:hyperlink w:anchor="_Toc79152267" w:history="1">
        <w:r w:rsidR="00130C22" w:rsidRPr="00130C22">
          <w:rPr>
            <w:rStyle w:val="Hyperlink"/>
            <w:rFonts w:ascii="Arial" w:hAnsi="Arial" w:cs="Arial"/>
            <w:noProof/>
          </w:rPr>
          <w:t>Course Overview</w:t>
        </w:r>
        <w:r w:rsidR="00130C22" w:rsidRPr="00130C22">
          <w:rPr>
            <w:rFonts w:ascii="Arial" w:hAnsi="Arial" w:cs="Arial"/>
            <w:noProof/>
            <w:webHidden/>
          </w:rPr>
          <w:tab/>
        </w:r>
        <w:r w:rsidR="00130C22" w:rsidRPr="00130C22">
          <w:rPr>
            <w:rFonts w:ascii="Arial" w:hAnsi="Arial" w:cs="Arial"/>
            <w:noProof/>
            <w:webHidden/>
          </w:rPr>
          <w:fldChar w:fldCharType="begin"/>
        </w:r>
        <w:r w:rsidR="00130C22" w:rsidRPr="00130C22">
          <w:rPr>
            <w:rFonts w:ascii="Arial" w:hAnsi="Arial" w:cs="Arial"/>
            <w:noProof/>
            <w:webHidden/>
          </w:rPr>
          <w:instrText xml:space="preserve"> PAGEREF _Toc79152267 \h </w:instrText>
        </w:r>
        <w:r w:rsidR="00130C22" w:rsidRPr="00130C22">
          <w:rPr>
            <w:rFonts w:ascii="Arial" w:hAnsi="Arial" w:cs="Arial"/>
            <w:noProof/>
            <w:webHidden/>
          </w:rPr>
        </w:r>
        <w:r w:rsidR="00130C22" w:rsidRPr="00130C22">
          <w:rPr>
            <w:rFonts w:ascii="Arial" w:hAnsi="Arial" w:cs="Arial"/>
            <w:noProof/>
            <w:webHidden/>
          </w:rPr>
          <w:fldChar w:fldCharType="separate"/>
        </w:r>
        <w:r w:rsidR="00130C22" w:rsidRPr="00130C22">
          <w:rPr>
            <w:rFonts w:ascii="Arial" w:hAnsi="Arial" w:cs="Arial"/>
            <w:noProof/>
            <w:webHidden/>
          </w:rPr>
          <w:t>1</w:t>
        </w:r>
        <w:r w:rsidR="00130C22" w:rsidRPr="00130C22">
          <w:rPr>
            <w:rFonts w:ascii="Arial" w:hAnsi="Arial" w:cs="Arial"/>
            <w:noProof/>
            <w:webHidden/>
          </w:rPr>
          <w:fldChar w:fldCharType="end"/>
        </w:r>
      </w:hyperlink>
    </w:p>
    <w:p w14:paraId="5C497A08" w14:textId="06E66F5A" w:rsidR="00130C22" w:rsidRPr="00130C22" w:rsidRDefault="0088127F">
      <w:pPr>
        <w:pStyle w:val="TOC1"/>
        <w:tabs>
          <w:tab w:val="right" w:leader="dot" w:pos="9350"/>
        </w:tabs>
        <w:rPr>
          <w:rFonts w:ascii="Arial" w:eastAsiaTheme="minorEastAsia" w:hAnsi="Arial" w:cs="Arial"/>
          <w:b w:val="0"/>
          <w:bCs/>
          <w:noProof/>
        </w:rPr>
      </w:pPr>
      <w:hyperlink w:anchor="_Toc79152268" w:history="1">
        <w:r w:rsidR="00130C22" w:rsidRPr="00130C22">
          <w:rPr>
            <w:rStyle w:val="Hyperlink"/>
            <w:rFonts w:ascii="Arial" w:hAnsi="Arial" w:cs="Arial"/>
            <w:b w:val="0"/>
            <w:bCs/>
            <w:noProof/>
          </w:rPr>
          <w:t>Course Requirements/Assignments</w:t>
        </w:r>
        <w:r w:rsidR="00130C22" w:rsidRPr="00130C22">
          <w:rPr>
            <w:rFonts w:ascii="Arial" w:hAnsi="Arial" w:cs="Arial"/>
            <w:b w:val="0"/>
            <w:bCs/>
            <w:noProof/>
            <w:webHidden/>
          </w:rPr>
          <w:tab/>
        </w:r>
        <w:r w:rsidR="00130C22" w:rsidRPr="00130C22">
          <w:rPr>
            <w:rFonts w:ascii="Arial" w:hAnsi="Arial" w:cs="Arial"/>
            <w:b w:val="0"/>
            <w:bCs/>
            <w:noProof/>
            <w:webHidden/>
          </w:rPr>
          <w:fldChar w:fldCharType="begin"/>
        </w:r>
        <w:r w:rsidR="00130C22" w:rsidRPr="00130C22">
          <w:rPr>
            <w:rFonts w:ascii="Arial" w:hAnsi="Arial" w:cs="Arial"/>
            <w:b w:val="0"/>
            <w:bCs/>
            <w:noProof/>
            <w:webHidden/>
          </w:rPr>
          <w:instrText xml:space="preserve"> PAGEREF _Toc79152268 \h </w:instrText>
        </w:r>
        <w:r w:rsidR="00130C22" w:rsidRPr="00130C22">
          <w:rPr>
            <w:rFonts w:ascii="Arial" w:hAnsi="Arial" w:cs="Arial"/>
            <w:b w:val="0"/>
            <w:bCs/>
            <w:noProof/>
            <w:webHidden/>
          </w:rPr>
        </w:r>
        <w:r w:rsidR="00130C22" w:rsidRPr="00130C22">
          <w:rPr>
            <w:rFonts w:ascii="Arial" w:hAnsi="Arial" w:cs="Arial"/>
            <w:b w:val="0"/>
            <w:bCs/>
            <w:noProof/>
            <w:webHidden/>
          </w:rPr>
          <w:fldChar w:fldCharType="separate"/>
        </w:r>
        <w:r w:rsidR="00130C22" w:rsidRPr="00130C22">
          <w:rPr>
            <w:rFonts w:ascii="Arial" w:hAnsi="Arial" w:cs="Arial"/>
            <w:b w:val="0"/>
            <w:bCs/>
            <w:noProof/>
            <w:webHidden/>
          </w:rPr>
          <w:t>3</w:t>
        </w:r>
        <w:r w:rsidR="00130C22" w:rsidRPr="00130C22">
          <w:rPr>
            <w:rFonts w:ascii="Arial" w:hAnsi="Arial" w:cs="Arial"/>
            <w:b w:val="0"/>
            <w:bCs/>
            <w:noProof/>
            <w:webHidden/>
          </w:rPr>
          <w:fldChar w:fldCharType="end"/>
        </w:r>
      </w:hyperlink>
    </w:p>
    <w:p w14:paraId="09DB5D8D" w14:textId="3255DD4B" w:rsidR="00130C22" w:rsidRPr="00130C22" w:rsidRDefault="0088127F">
      <w:pPr>
        <w:pStyle w:val="TOC1"/>
        <w:tabs>
          <w:tab w:val="right" w:leader="dot" w:pos="9350"/>
        </w:tabs>
        <w:rPr>
          <w:rFonts w:ascii="Arial" w:eastAsiaTheme="minorEastAsia" w:hAnsi="Arial" w:cs="Arial"/>
          <w:b w:val="0"/>
          <w:bCs/>
          <w:noProof/>
        </w:rPr>
      </w:pPr>
      <w:hyperlink w:anchor="_Toc79152269" w:history="1">
        <w:r w:rsidR="00130C22" w:rsidRPr="00130C22">
          <w:rPr>
            <w:rStyle w:val="Hyperlink"/>
            <w:rFonts w:ascii="Arial" w:hAnsi="Arial" w:cs="Arial"/>
            <w:b w:val="0"/>
            <w:bCs/>
            <w:noProof/>
            <w:lang w:val="en-GB"/>
          </w:rPr>
          <w:t>Assignment Submission and Grading</w:t>
        </w:r>
        <w:r w:rsidR="00130C22" w:rsidRPr="00130C22">
          <w:rPr>
            <w:rFonts w:ascii="Arial" w:hAnsi="Arial" w:cs="Arial"/>
            <w:b w:val="0"/>
            <w:bCs/>
            <w:noProof/>
            <w:webHidden/>
          </w:rPr>
          <w:tab/>
        </w:r>
        <w:r w:rsidR="00130C22" w:rsidRPr="00130C22">
          <w:rPr>
            <w:rFonts w:ascii="Arial" w:hAnsi="Arial" w:cs="Arial"/>
            <w:b w:val="0"/>
            <w:bCs/>
            <w:noProof/>
            <w:webHidden/>
          </w:rPr>
          <w:fldChar w:fldCharType="begin"/>
        </w:r>
        <w:r w:rsidR="00130C22" w:rsidRPr="00130C22">
          <w:rPr>
            <w:rFonts w:ascii="Arial" w:hAnsi="Arial" w:cs="Arial"/>
            <w:b w:val="0"/>
            <w:bCs/>
            <w:noProof/>
            <w:webHidden/>
          </w:rPr>
          <w:instrText xml:space="preserve"> PAGEREF _Toc79152269 \h </w:instrText>
        </w:r>
        <w:r w:rsidR="00130C22" w:rsidRPr="00130C22">
          <w:rPr>
            <w:rFonts w:ascii="Arial" w:hAnsi="Arial" w:cs="Arial"/>
            <w:b w:val="0"/>
            <w:bCs/>
            <w:noProof/>
            <w:webHidden/>
          </w:rPr>
        </w:r>
        <w:r w:rsidR="00130C22" w:rsidRPr="00130C22">
          <w:rPr>
            <w:rFonts w:ascii="Arial" w:hAnsi="Arial" w:cs="Arial"/>
            <w:b w:val="0"/>
            <w:bCs/>
            <w:noProof/>
            <w:webHidden/>
          </w:rPr>
          <w:fldChar w:fldCharType="separate"/>
        </w:r>
        <w:r w:rsidR="00130C22" w:rsidRPr="00130C22">
          <w:rPr>
            <w:rFonts w:ascii="Arial" w:hAnsi="Arial" w:cs="Arial"/>
            <w:b w:val="0"/>
            <w:bCs/>
            <w:noProof/>
            <w:webHidden/>
          </w:rPr>
          <w:t>5</w:t>
        </w:r>
        <w:r w:rsidR="00130C22" w:rsidRPr="00130C22">
          <w:rPr>
            <w:rFonts w:ascii="Arial" w:hAnsi="Arial" w:cs="Arial"/>
            <w:b w:val="0"/>
            <w:bCs/>
            <w:noProof/>
            <w:webHidden/>
          </w:rPr>
          <w:fldChar w:fldCharType="end"/>
        </w:r>
      </w:hyperlink>
    </w:p>
    <w:p w14:paraId="3FA09921" w14:textId="32CA80C0" w:rsidR="00130C22" w:rsidRPr="00130C22" w:rsidRDefault="0088127F">
      <w:pPr>
        <w:pStyle w:val="TOC1"/>
        <w:tabs>
          <w:tab w:val="right" w:leader="dot" w:pos="9350"/>
        </w:tabs>
        <w:rPr>
          <w:rFonts w:ascii="Arial" w:eastAsiaTheme="minorEastAsia" w:hAnsi="Arial" w:cs="Arial"/>
          <w:b w:val="0"/>
          <w:bCs/>
          <w:noProof/>
        </w:rPr>
      </w:pPr>
      <w:hyperlink w:anchor="_Toc79152270" w:history="1">
        <w:r w:rsidR="00130C22" w:rsidRPr="00130C22">
          <w:rPr>
            <w:rStyle w:val="Hyperlink"/>
            <w:rFonts w:ascii="Arial" w:hAnsi="Arial" w:cs="Arial"/>
            <w:b w:val="0"/>
            <w:bCs/>
            <w:noProof/>
          </w:rPr>
          <w:t>Student Responsibilities</w:t>
        </w:r>
        <w:r w:rsidR="00130C22" w:rsidRPr="00130C22">
          <w:rPr>
            <w:rFonts w:ascii="Arial" w:hAnsi="Arial" w:cs="Arial"/>
            <w:b w:val="0"/>
            <w:bCs/>
            <w:noProof/>
            <w:webHidden/>
          </w:rPr>
          <w:tab/>
        </w:r>
        <w:r w:rsidR="00130C22" w:rsidRPr="00130C22">
          <w:rPr>
            <w:rFonts w:ascii="Arial" w:hAnsi="Arial" w:cs="Arial"/>
            <w:b w:val="0"/>
            <w:bCs/>
            <w:noProof/>
            <w:webHidden/>
          </w:rPr>
          <w:fldChar w:fldCharType="begin"/>
        </w:r>
        <w:r w:rsidR="00130C22" w:rsidRPr="00130C22">
          <w:rPr>
            <w:rFonts w:ascii="Arial" w:hAnsi="Arial" w:cs="Arial"/>
            <w:b w:val="0"/>
            <w:bCs/>
            <w:noProof/>
            <w:webHidden/>
          </w:rPr>
          <w:instrText xml:space="preserve"> PAGEREF _Toc79152270 \h </w:instrText>
        </w:r>
        <w:r w:rsidR="00130C22" w:rsidRPr="00130C22">
          <w:rPr>
            <w:rFonts w:ascii="Arial" w:hAnsi="Arial" w:cs="Arial"/>
            <w:b w:val="0"/>
            <w:bCs/>
            <w:noProof/>
            <w:webHidden/>
          </w:rPr>
        </w:r>
        <w:r w:rsidR="00130C22" w:rsidRPr="00130C22">
          <w:rPr>
            <w:rFonts w:ascii="Arial" w:hAnsi="Arial" w:cs="Arial"/>
            <w:b w:val="0"/>
            <w:bCs/>
            <w:noProof/>
            <w:webHidden/>
          </w:rPr>
          <w:fldChar w:fldCharType="separate"/>
        </w:r>
        <w:r w:rsidR="00130C22" w:rsidRPr="00130C22">
          <w:rPr>
            <w:rFonts w:ascii="Arial" w:hAnsi="Arial" w:cs="Arial"/>
            <w:b w:val="0"/>
            <w:bCs/>
            <w:noProof/>
            <w:webHidden/>
          </w:rPr>
          <w:t>7</w:t>
        </w:r>
        <w:r w:rsidR="00130C22" w:rsidRPr="00130C22">
          <w:rPr>
            <w:rFonts w:ascii="Arial" w:hAnsi="Arial" w:cs="Arial"/>
            <w:b w:val="0"/>
            <w:bCs/>
            <w:noProof/>
            <w:webHidden/>
          </w:rPr>
          <w:fldChar w:fldCharType="end"/>
        </w:r>
      </w:hyperlink>
    </w:p>
    <w:p w14:paraId="0F1F5597" w14:textId="2ECEA561" w:rsidR="00130C22" w:rsidRPr="00130C22" w:rsidRDefault="0088127F">
      <w:pPr>
        <w:pStyle w:val="TOC1"/>
        <w:tabs>
          <w:tab w:val="right" w:leader="dot" w:pos="9350"/>
        </w:tabs>
        <w:rPr>
          <w:rFonts w:ascii="Arial" w:eastAsiaTheme="minorEastAsia" w:hAnsi="Arial" w:cs="Arial"/>
          <w:b w:val="0"/>
          <w:bCs/>
          <w:noProof/>
        </w:rPr>
      </w:pPr>
      <w:hyperlink w:anchor="_Toc79152271" w:history="1">
        <w:r w:rsidR="00130C22" w:rsidRPr="00130C22">
          <w:rPr>
            <w:rStyle w:val="Hyperlink"/>
            <w:rFonts w:ascii="Arial" w:hAnsi="Arial" w:cs="Arial"/>
            <w:b w:val="0"/>
            <w:bCs/>
            <w:noProof/>
          </w:rPr>
          <w:t>Course Weekly Topics and Readings</w:t>
        </w:r>
        <w:r w:rsidR="00130C22" w:rsidRPr="00130C22">
          <w:rPr>
            <w:rFonts w:ascii="Arial" w:hAnsi="Arial" w:cs="Arial"/>
            <w:b w:val="0"/>
            <w:bCs/>
            <w:noProof/>
            <w:webHidden/>
          </w:rPr>
          <w:tab/>
        </w:r>
        <w:r w:rsidR="00130C22" w:rsidRPr="00130C22">
          <w:rPr>
            <w:rFonts w:ascii="Arial" w:hAnsi="Arial" w:cs="Arial"/>
            <w:b w:val="0"/>
            <w:bCs/>
            <w:noProof/>
            <w:webHidden/>
          </w:rPr>
          <w:fldChar w:fldCharType="begin"/>
        </w:r>
        <w:r w:rsidR="00130C22" w:rsidRPr="00130C22">
          <w:rPr>
            <w:rFonts w:ascii="Arial" w:hAnsi="Arial" w:cs="Arial"/>
            <w:b w:val="0"/>
            <w:bCs/>
            <w:noProof/>
            <w:webHidden/>
          </w:rPr>
          <w:instrText xml:space="preserve"> PAGEREF _Toc79152271 \h </w:instrText>
        </w:r>
        <w:r w:rsidR="00130C22" w:rsidRPr="00130C22">
          <w:rPr>
            <w:rFonts w:ascii="Arial" w:hAnsi="Arial" w:cs="Arial"/>
            <w:b w:val="0"/>
            <w:bCs/>
            <w:noProof/>
            <w:webHidden/>
          </w:rPr>
        </w:r>
        <w:r w:rsidR="00130C22" w:rsidRPr="00130C22">
          <w:rPr>
            <w:rFonts w:ascii="Arial" w:hAnsi="Arial" w:cs="Arial"/>
            <w:b w:val="0"/>
            <w:bCs/>
            <w:noProof/>
            <w:webHidden/>
          </w:rPr>
          <w:fldChar w:fldCharType="separate"/>
        </w:r>
        <w:r w:rsidR="00130C22" w:rsidRPr="00130C22">
          <w:rPr>
            <w:rFonts w:ascii="Arial" w:hAnsi="Arial" w:cs="Arial"/>
            <w:b w:val="0"/>
            <w:bCs/>
            <w:noProof/>
            <w:webHidden/>
          </w:rPr>
          <w:t>11</w:t>
        </w:r>
        <w:r w:rsidR="00130C22" w:rsidRPr="00130C22">
          <w:rPr>
            <w:rFonts w:ascii="Arial" w:hAnsi="Arial" w:cs="Arial"/>
            <w:b w:val="0"/>
            <w:bCs/>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9" w:name="_Toc79152267"/>
      <w:r w:rsidR="00B87E74" w:rsidRPr="002C7D20">
        <w:rPr>
          <w:rFonts w:cs="Arial"/>
        </w:rPr>
        <w:t>Course Overview</w:t>
      </w:r>
      <w:bookmarkEnd w:id="7"/>
      <w:bookmarkEnd w:id="8"/>
      <w:bookmarkEnd w:id="9"/>
    </w:p>
    <w:p w14:paraId="39F9DBBB" w14:textId="77777777" w:rsidR="007F0D43" w:rsidRPr="0075547C" w:rsidRDefault="003F60FC" w:rsidP="00280D0F">
      <w:pPr>
        <w:pStyle w:val="Heading2"/>
      </w:pPr>
      <w:bookmarkStart w:id="10" w:name="_Toc12350800"/>
      <w:r w:rsidRPr="0075547C">
        <w:t>Course Description:</w:t>
      </w:r>
      <w:bookmarkEnd w:id="10"/>
    </w:p>
    <w:p w14:paraId="693B2962" w14:textId="77777777" w:rsidR="00392B3C" w:rsidRPr="00BF7F32" w:rsidRDefault="00392B3C" w:rsidP="00392B3C">
      <w:pPr>
        <w:rPr>
          <w:b w:val="0"/>
          <w:color w:val="000000" w:themeColor="text1"/>
        </w:rPr>
      </w:pPr>
      <w:bookmarkStart w:id="11" w:name="_Toc12350801"/>
      <w:r w:rsidRPr="00BF7F32">
        <w:rPr>
          <w:b w:val="0"/>
          <w:color w:val="000000" w:themeColor="text1"/>
        </w:rPr>
        <w:t xml:space="preserve">This course examines Canadian child welfare systems, policies and programs, and teaches skills for working with children, families and substitute caregivers. </w:t>
      </w:r>
    </w:p>
    <w:p w14:paraId="6B16324E" w14:textId="2B9A4601" w:rsidR="00716392" w:rsidRPr="00BF7F32" w:rsidRDefault="009C48C6" w:rsidP="00280D0F">
      <w:pPr>
        <w:pStyle w:val="Heading2"/>
      </w:pPr>
      <w:r w:rsidRPr="00BF7F32">
        <w:t>Course Objectives:</w:t>
      </w:r>
      <w:bookmarkEnd w:id="11"/>
    </w:p>
    <w:p w14:paraId="089808FC" w14:textId="77777777" w:rsidR="00392B3C" w:rsidRPr="00BF7F32" w:rsidRDefault="00392B3C" w:rsidP="00392B3C">
      <w:pPr>
        <w:pStyle w:val="Default"/>
        <w:rPr>
          <w:rFonts w:ascii="Arial" w:hAnsi="Arial" w:cs="Arial"/>
          <w:color w:val="000000" w:themeColor="text1"/>
        </w:rPr>
      </w:pPr>
      <w:bookmarkStart w:id="12" w:name="_Toc12350802"/>
      <w:r w:rsidRPr="00BF7F32">
        <w:rPr>
          <w:rFonts w:ascii="Arial" w:hAnsi="Arial" w:cs="Arial"/>
          <w:color w:val="000000" w:themeColor="text1"/>
        </w:rPr>
        <w:t>This course focuses on child protection social work in a manner that emphasizes the integration of theory and practice, and an understanding of the social and political contexts in which child welfare issues arise and systems operate. The course troubles “child welfare" by examining ideologies that shape the way services are imagined and delivered. Although the course keeps these realities in mind, the course also has a strong practice focus—in this course you will puzzle over the best ways to practice anti-oppressively when intervening in cases of child maltreatment. Emphasis is placed on developing the knowledge, skills and attitudes needed to address issues of child abuse and neglect with families, along with the knowledge and skills needed to address the broader troubles children, families and communities face that cause or compound such problems. By the end of this course, you should be able to:</w:t>
      </w:r>
    </w:p>
    <w:p w14:paraId="4B9D6C6F" w14:textId="77777777" w:rsidR="00392B3C" w:rsidRPr="00BF7F32" w:rsidRDefault="00392B3C" w:rsidP="00392B3C">
      <w:pPr>
        <w:pStyle w:val="Default"/>
        <w:rPr>
          <w:rFonts w:ascii="Arial" w:hAnsi="Arial" w:cs="Arial"/>
          <w:color w:val="000000" w:themeColor="text1"/>
        </w:rPr>
      </w:pPr>
    </w:p>
    <w:p w14:paraId="7155C3B3"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Describe child welfare policy and practice in a historical and political context</w:t>
      </w:r>
    </w:p>
    <w:p w14:paraId="0241A104"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lastRenderedPageBreak/>
        <w:t>Describe the ways today’s child welfare and child protection services are conceptualized and delivered in Ontario, Canada, and beyond, along with the strengths and limitations of these services</w:t>
      </w:r>
    </w:p>
    <w:p w14:paraId="2ACADB04"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Have a working familiarity of child welfare law</w:t>
      </w:r>
    </w:p>
    <w:p w14:paraId="4340E3A6" w14:textId="0F968471"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Understand the roles and responsibilities of the child protection worker, including when working with Indigenous families and communities</w:t>
      </w:r>
    </w:p>
    <w:p w14:paraId="2B6A34D1"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Have a basic understanding of child abuse and neglect along with its causes and consequences</w:t>
      </w:r>
    </w:p>
    <w:p w14:paraId="247903C7" w14:textId="4DC166EE"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Know how whiteness, white supremacy, and colonization shape child welfare</w:t>
      </w:r>
      <w:r w:rsidR="005913F3">
        <w:rPr>
          <w:rFonts w:ascii="Arial" w:hAnsi="Arial" w:cs="Arial"/>
          <w:color w:val="000000" w:themeColor="text1"/>
        </w:rPr>
        <w:t xml:space="preserve"> and create disproportionalities, </w:t>
      </w:r>
      <w:r w:rsidRPr="00BF7F32">
        <w:rPr>
          <w:rFonts w:ascii="Arial" w:hAnsi="Arial" w:cs="Arial"/>
          <w:color w:val="000000" w:themeColor="text1"/>
        </w:rPr>
        <w:t xml:space="preserve">and know how to </w:t>
      </w:r>
      <w:r w:rsidR="005913F3">
        <w:rPr>
          <w:rFonts w:ascii="Arial" w:hAnsi="Arial" w:cs="Arial"/>
          <w:color w:val="000000" w:themeColor="text1"/>
        </w:rPr>
        <w:t xml:space="preserve">address through </w:t>
      </w:r>
      <w:r w:rsidRPr="00BF7F32">
        <w:rPr>
          <w:rFonts w:ascii="Arial" w:hAnsi="Arial" w:cs="Arial"/>
          <w:color w:val="000000" w:themeColor="text1"/>
        </w:rPr>
        <w:t>anti-oppressi</w:t>
      </w:r>
      <w:r w:rsidR="005913F3">
        <w:rPr>
          <w:rFonts w:ascii="Arial" w:hAnsi="Arial" w:cs="Arial"/>
          <w:color w:val="000000" w:themeColor="text1"/>
        </w:rPr>
        <w:t xml:space="preserve">ve approached to </w:t>
      </w:r>
      <w:r w:rsidRPr="00BF7F32">
        <w:rPr>
          <w:rFonts w:ascii="Arial" w:hAnsi="Arial" w:cs="Arial"/>
          <w:color w:val="000000" w:themeColor="text1"/>
        </w:rPr>
        <w:t xml:space="preserve">child welfare </w:t>
      </w:r>
      <w:r w:rsidR="005913F3">
        <w:rPr>
          <w:rFonts w:ascii="Arial" w:hAnsi="Arial" w:cs="Arial"/>
          <w:color w:val="000000" w:themeColor="text1"/>
        </w:rPr>
        <w:t>policy and practice</w:t>
      </w:r>
    </w:p>
    <w:p w14:paraId="5192B891" w14:textId="77777777" w:rsidR="00392B3C" w:rsidRPr="00BF7F32" w:rsidRDefault="00392B3C" w:rsidP="00392B3C">
      <w:pPr>
        <w:pStyle w:val="Default"/>
        <w:ind w:left="720"/>
        <w:rPr>
          <w:rFonts w:ascii="Arial" w:hAnsi="Arial" w:cs="Arial"/>
          <w:color w:val="000000" w:themeColor="text1"/>
        </w:rPr>
      </w:pPr>
    </w:p>
    <w:p w14:paraId="04BF7343" w14:textId="77777777" w:rsidR="00392B3C" w:rsidRPr="00BF7F32" w:rsidRDefault="00392B3C" w:rsidP="00392B3C">
      <w:pPr>
        <w:pStyle w:val="Default"/>
        <w:rPr>
          <w:rFonts w:ascii="Arial" w:hAnsi="Arial" w:cs="Arial"/>
          <w:color w:val="000000" w:themeColor="text1"/>
          <w:lang w:val="en-CA"/>
        </w:rPr>
      </w:pPr>
      <w:r w:rsidRPr="00BF7F32">
        <w:rPr>
          <w:rFonts w:ascii="Arial" w:hAnsi="Arial" w:cs="Arial"/>
          <w:color w:val="000000" w:themeColor="text1"/>
          <w:lang w:val="en-CA"/>
        </w:rPr>
        <w:t xml:space="preserve">The basic assumptions of this course concur with the broader curriculum context set by the </w:t>
      </w:r>
      <w:r w:rsidRPr="00BF7F32">
        <w:rPr>
          <w:rFonts w:ascii="Arial" w:hAnsi="Arial" w:cs="Arial"/>
          <w:b/>
          <w:bCs/>
          <w:color w:val="000000" w:themeColor="text1"/>
          <w:lang w:val="en-CA"/>
        </w:rPr>
        <w:t>School of Social Work's Statement of Philosophy</w:t>
      </w:r>
      <w:r w:rsidRPr="00BF7F32">
        <w:rPr>
          <w:rFonts w:ascii="Arial" w:hAnsi="Arial" w:cs="Arial"/>
          <w:color w:val="000000" w:themeColor="text1"/>
          <w:lang w:val="en-CA"/>
        </w:rPr>
        <w:t>:</w:t>
      </w:r>
    </w:p>
    <w:p w14:paraId="3FB589FC" w14:textId="77777777" w:rsidR="00392B3C" w:rsidRPr="00BF7F32" w:rsidRDefault="00392B3C" w:rsidP="00392B3C">
      <w:pPr>
        <w:rPr>
          <w:rFonts w:cs="Arial"/>
          <w:b w:val="0"/>
          <w:i/>
          <w:iCs/>
          <w:color w:val="000000" w:themeColor="text1"/>
          <w:szCs w:val="24"/>
        </w:rPr>
      </w:pPr>
    </w:p>
    <w:p w14:paraId="327B6EAD" w14:textId="77777777" w:rsidR="00392B3C" w:rsidRPr="00BF7F32" w:rsidRDefault="00392B3C" w:rsidP="00392B3C">
      <w:pPr>
        <w:ind w:left="720"/>
        <w:rPr>
          <w:rFonts w:cs="Arial"/>
          <w:b w:val="0"/>
          <w:i/>
          <w:iCs/>
          <w:color w:val="000000" w:themeColor="text1"/>
          <w:szCs w:val="24"/>
        </w:rPr>
      </w:pPr>
      <w:r w:rsidRPr="00BF7F32">
        <w:rPr>
          <w:rFonts w:cs="Arial"/>
          <w:b w:val="0"/>
          <w:i/>
          <w:iCs/>
          <w:color w:val="000000" w:themeColor="text1"/>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5F9DA2EA" w:rsidR="00B87E74" w:rsidRPr="00BF7F32" w:rsidRDefault="00B87E74" w:rsidP="00280D0F">
      <w:pPr>
        <w:pStyle w:val="Heading2"/>
      </w:pPr>
      <w:r w:rsidRPr="00BF7F32">
        <w:t>Course Format</w:t>
      </w:r>
      <w:bookmarkEnd w:id="12"/>
    </w:p>
    <w:p w14:paraId="597C3035" w14:textId="7739815E" w:rsidR="004879EE" w:rsidRPr="0075547C" w:rsidRDefault="00523269" w:rsidP="00280D0F">
      <w:pPr>
        <w:pStyle w:val="Heading2"/>
      </w:pPr>
      <w:r w:rsidRPr="0075547C">
        <w:t>This course is synchronous</w:t>
      </w:r>
      <w:r w:rsidR="0072116B" w:rsidRPr="0075547C">
        <w:t xml:space="preserve"> and held </w:t>
      </w:r>
      <w:r w:rsidRPr="0075547C">
        <w:t xml:space="preserve">online </w:t>
      </w:r>
      <w:r w:rsidR="0072116B" w:rsidRPr="0075547C">
        <w:t xml:space="preserve">via Zoom </w:t>
      </w:r>
      <w:r w:rsidRPr="0075547C">
        <w:t>in scheduled class time</w:t>
      </w:r>
      <w:r w:rsidR="0072116B" w:rsidRPr="0075547C">
        <w:t xml:space="preserve">. </w:t>
      </w:r>
      <w:r w:rsidR="004776F9" w:rsidRPr="0075547C">
        <w:t>To take part in this course y</w:t>
      </w:r>
      <w:r w:rsidR="0072116B" w:rsidRPr="0075547C">
        <w:t>ou will need to be available to participate in th</w:t>
      </w:r>
      <w:r w:rsidR="004776F9" w:rsidRPr="0075547C">
        <w:t>e Zoom classes during the scheduled class time. You will need a computer, internet connection capable of streaming video, a microphone, and a webcam.</w:t>
      </w:r>
      <w:r w:rsidR="004879EE" w:rsidRPr="0075547C">
        <w:t xml:space="preserve"> </w:t>
      </w:r>
      <w:r w:rsidR="005B05C0" w:rsidRPr="0075547C">
        <w:t xml:space="preserve">A Zoom class will be made available on A2L before the </w:t>
      </w:r>
      <w:r w:rsidR="005B05C0">
        <w:t xml:space="preserve">course begins. </w:t>
      </w:r>
      <w:r w:rsidR="004879EE" w:rsidRPr="0075547C">
        <w:t xml:space="preserve">The course will make use of Avenue to Learn (A2L), so please be familiar with A2L before the course begins. </w:t>
      </w:r>
    </w:p>
    <w:p w14:paraId="37F26E62" w14:textId="77D3EA4C" w:rsidR="0072116B" w:rsidRPr="0075547C" w:rsidRDefault="004776F9" w:rsidP="00280D0F">
      <w:pPr>
        <w:pStyle w:val="Heading2"/>
      </w:pPr>
      <w:r w:rsidRPr="0075547C">
        <w:t xml:space="preserve">Expect to spend </w:t>
      </w:r>
      <w:r w:rsidR="004C63B9" w:rsidRPr="0075547C">
        <w:t>7</w:t>
      </w:r>
      <w:r w:rsidR="009446BA" w:rsidRPr="0075547C">
        <w:t xml:space="preserve">-10 </w:t>
      </w:r>
      <w:r w:rsidRPr="0075547C">
        <w:t xml:space="preserve">hours a week </w:t>
      </w:r>
      <w:r w:rsidR="004879EE" w:rsidRPr="0075547C">
        <w:t xml:space="preserve">completing this course, 2-3 hours per week will be </w:t>
      </w:r>
      <w:r w:rsidRPr="0075547C">
        <w:t>in the scheduled Zoom class</w:t>
      </w:r>
      <w:r w:rsidR="00EE42EA" w:rsidRPr="0075547C">
        <w:t xml:space="preserve"> starting weekly during class time at </w:t>
      </w:r>
      <w:r w:rsidR="00AD4A4D" w:rsidRPr="0075547C">
        <w:t>2</w:t>
      </w:r>
      <w:r w:rsidR="00EE42EA" w:rsidRPr="0075547C">
        <w:t>:</w:t>
      </w:r>
      <w:r w:rsidR="00AD4A4D" w:rsidRPr="0075547C">
        <w:t>3</w:t>
      </w:r>
      <w:r w:rsidR="00EE42EA" w:rsidRPr="0075547C">
        <w:t>0pm</w:t>
      </w:r>
      <w:r w:rsidRPr="0075547C">
        <w:t xml:space="preserve">, </w:t>
      </w:r>
      <w:r w:rsidR="004879EE" w:rsidRPr="0075547C">
        <w:t xml:space="preserve">the remaining time will involve </w:t>
      </w:r>
      <w:r w:rsidRPr="0075547C">
        <w:t xml:space="preserve">engaging with readings and </w:t>
      </w:r>
      <w:r w:rsidR="005B05C0">
        <w:t>related content.</w:t>
      </w:r>
    </w:p>
    <w:p w14:paraId="2B5468D2" w14:textId="2B9D4A3D" w:rsidR="00523269" w:rsidRPr="00BF7F32" w:rsidRDefault="00523269" w:rsidP="00523269">
      <w:pPr>
        <w:rPr>
          <w:b w:val="0"/>
          <w:color w:val="000000" w:themeColor="text1"/>
        </w:rPr>
      </w:pPr>
      <w:r w:rsidRPr="00BF7F32">
        <w:rPr>
          <w:b w:val="0"/>
          <w:color w:val="000000" w:themeColor="text1"/>
        </w:rPr>
        <w:t>Office hours are available by Zoom or Skype by appointment.</w:t>
      </w:r>
    </w:p>
    <w:p w14:paraId="466E4503" w14:textId="77777777" w:rsidR="00B87E74" w:rsidRPr="00BF7F32" w:rsidRDefault="00B87E74" w:rsidP="00280D0F">
      <w:pPr>
        <w:pStyle w:val="Heading2"/>
      </w:pPr>
      <w:bookmarkStart w:id="13" w:name="_Toc12350803"/>
      <w:r w:rsidRPr="00BF7F32">
        <w:t>Required Texts:</w:t>
      </w:r>
      <w:bookmarkEnd w:id="13"/>
      <w:r w:rsidRPr="00BF7F32">
        <w:t xml:space="preserve">  </w:t>
      </w:r>
    </w:p>
    <w:p w14:paraId="01637090" w14:textId="35BA8085" w:rsidR="00523269" w:rsidRPr="00BF7F32" w:rsidRDefault="00A84087" w:rsidP="00BA3BCD">
      <w:pPr>
        <w:ind w:left="720"/>
        <w:rPr>
          <w:b w:val="0"/>
          <w:color w:val="000000" w:themeColor="text1"/>
        </w:rPr>
      </w:pPr>
      <w:bookmarkStart w:id="14" w:name="_Toc12350805"/>
      <w:r>
        <w:rPr>
          <w:b w:val="0"/>
          <w:color w:val="000000" w:themeColor="text1"/>
        </w:rPr>
        <w:t xml:space="preserve">No textbook purchase is needed for this course. </w:t>
      </w:r>
      <w:r w:rsidR="00BA3BCD">
        <w:rPr>
          <w:b w:val="0"/>
          <w:color w:val="000000" w:themeColor="text1"/>
        </w:rPr>
        <w:t xml:space="preserve">All readings are provided via </w:t>
      </w:r>
      <w:r w:rsidR="00523269" w:rsidRPr="00BF7F32">
        <w:rPr>
          <w:b w:val="0"/>
          <w:color w:val="000000" w:themeColor="text1"/>
        </w:rPr>
        <w:t xml:space="preserve">A2L or through the McMaster Library and accessible by clicking the links on an electronic copy of this course outline. To access these online readings, follow login instructions after clicking the link. Note—efforts have been made to provide you with permanent links to the articles through the library system, but given the dynamic nature of the Internet, it is likely that some of these links will expire during the course, in which case please </w:t>
      </w:r>
      <w:r w:rsidR="005B05C0">
        <w:rPr>
          <w:b w:val="0"/>
          <w:color w:val="000000" w:themeColor="text1"/>
        </w:rPr>
        <w:t xml:space="preserve">use </w:t>
      </w:r>
      <w:r w:rsidR="00523269" w:rsidRPr="00BF7F32">
        <w:rPr>
          <w:b w:val="0"/>
          <w:color w:val="000000" w:themeColor="text1"/>
        </w:rPr>
        <w:t xml:space="preserve">the McMaster Library </w:t>
      </w:r>
      <w:r w:rsidR="005B05C0">
        <w:rPr>
          <w:b w:val="0"/>
          <w:color w:val="000000" w:themeColor="text1"/>
        </w:rPr>
        <w:t xml:space="preserve">website to </w:t>
      </w:r>
      <w:r w:rsidR="00523269" w:rsidRPr="00BF7F32">
        <w:rPr>
          <w:b w:val="0"/>
          <w:color w:val="000000" w:themeColor="text1"/>
        </w:rPr>
        <w:t>obtain an updated link.</w:t>
      </w:r>
    </w:p>
    <w:p w14:paraId="2F2F80FE" w14:textId="2D2E8A09" w:rsidR="00B87E74" w:rsidRPr="003C43CB" w:rsidRDefault="00B87E74" w:rsidP="003F0E2E">
      <w:pPr>
        <w:pStyle w:val="Heading1"/>
        <w:rPr>
          <w:rFonts w:cs="Arial"/>
          <w:color w:val="000000" w:themeColor="text1"/>
        </w:rPr>
      </w:pPr>
      <w:bookmarkStart w:id="15" w:name="_Toc79152268"/>
      <w:r w:rsidRPr="003C43CB">
        <w:rPr>
          <w:rFonts w:cs="Arial"/>
          <w:color w:val="000000" w:themeColor="text1"/>
        </w:rPr>
        <w:lastRenderedPageBreak/>
        <w:t>Course Requirements</w:t>
      </w:r>
      <w:r w:rsidR="001F3D7B" w:rsidRPr="003C43CB">
        <w:rPr>
          <w:rFonts w:cs="Arial"/>
          <w:color w:val="000000" w:themeColor="text1"/>
        </w:rPr>
        <w:t>/Assignments</w:t>
      </w:r>
      <w:bookmarkEnd w:id="14"/>
      <w:bookmarkEnd w:id="15"/>
    </w:p>
    <w:p w14:paraId="18B7A4FE" w14:textId="1EF38C8D" w:rsidR="00B87E74" w:rsidRPr="00BF7F32" w:rsidRDefault="001C4731" w:rsidP="00280D0F">
      <w:pPr>
        <w:pStyle w:val="Heading2"/>
      </w:pPr>
      <w:bookmarkStart w:id="16" w:name="_Toc12350806"/>
      <w:r w:rsidRPr="00BF7F32">
        <w:t>Requirements</w:t>
      </w:r>
      <w:r w:rsidR="00B87E74" w:rsidRPr="00BF7F32">
        <w:t xml:space="preserve"> Overview and Deadlines</w:t>
      </w:r>
      <w:bookmarkEnd w:id="16"/>
    </w:p>
    <w:p w14:paraId="0063BBDE" w14:textId="66E6581C" w:rsidR="00E32C59" w:rsidRPr="00BF7F32" w:rsidRDefault="00247777" w:rsidP="00E32C59">
      <w:pPr>
        <w:rPr>
          <w:b w:val="0"/>
          <w:color w:val="000000" w:themeColor="text1"/>
          <w:lang w:val="en-GB"/>
        </w:rPr>
      </w:pPr>
      <w:r w:rsidRPr="00BF7F32">
        <w:rPr>
          <w:b w:val="0"/>
          <w:color w:val="000000" w:themeColor="text1"/>
          <w:lang w:val="en-GB"/>
        </w:rPr>
        <w:t xml:space="preserve">Undertake </w:t>
      </w:r>
      <w:r w:rsidR="000E3D0E" w:rsidRPr="00BF7F32">
        <w:rPr>
          <w:b w:val="0"/>
          <w:color w:val="000000" w:themeColor="text1"/>
          <w:lang w:val="en-GB"/>
        </w:rPr>
        <w:t>the</w:t>
      </w:r>
      <w:r w:rsidRPr="00BF7F32">
        <w:rPr>
          <w:b w:val="0"/>
          <w:color w:val="000000" w:themeColor="text1"/>
          <w:lang w:val="en-GB"/>
        </w:rPr>
        <w:t xml:space="preserve"> following 3</w:t>
      </w:r>
      <w:r w:rsidR="000E3D0E" w:rsidRPr="00BF7F32">
        <w:rPr>
          <w:b w:val="0"/>
          <w:color w:val="000000" w:themeColor="text1"/>
          <w:lang w:val="en-GB"/>
        </w:rPr>
        <w:t xml:space="preserve"> assignments </w:t>
      </w:r>
      <w:r w:rsidRPr="00BF7F32">
        <w:rPr>
          <w:b w:val="0"/>
          <w:color w:val="000000" w:themeColor="text1"/>
          <w:lang w:val="en-GB"/>
        </w:rPr>
        <w:t xml:space="preserve">that </w:t>
      </w:r>
      <w:r w:rsidR="000E3D0E" w:rsidRPr="00BF7F32">
        <w:rPr>
          <w:b w:val="0"/>
          <w:color w:val="000000" w:themeColor="text1"/>
          <w:lang w:val="en-GB"/>
        </w:rPr>
        <w:t xml:space="preserve">comprise </w:t>
      </w:r>
      <w:r w:rsidR="009775D2">
        <w:rPr>
          <w:b w:val="0"/>
          <w:color w:val="000000" w:themeColor="text1"/>
          <w:lang w:val="en-GB"/>
        </w:rPr>
        <w:t>40</w:t>
      </w:r>
      <w:r w:rsidR="00C57683" w:rsidRPr="00BF7F32">
        <w:rPr>
          <w:b w:val="0"/>
          <w:color w:val="000000" w:themeColor="text1"/>
          <w:lang w:val="en-GB"/>
        </w:rPr>
        <w:t xml:space="preserve">% of </w:t>
      </w:r>
      <w:r w:rsidR="00AE6B9C" w:rsidRPr="00BF7F32">
        <w:rPr>
          <w:b w:val="0"/>
          <w:color w:val="000000" w:themeColor="text1"/>
          <w:lang w:val="en-GB"/>
        </w:rPr>
        <w:t>the</w:t>
      </w:r>
      <w:r w:rsidR="00C57683" w:rsidRPr="00BF7F32">
        <w:rPr>
          <w:b w:val="0"/>
          <w:color w:val="000000" w:themeColor="text1"/>
          <w:lang w:val="en-GB"/>
        </w:rPr>
        <w:t xml:space="preserve"> final grade</w:t>
      </w:r>
      <w:r w:rsidR="004E5C8F">
        <w:rPr>
          <w:b w:val="0"/>
          <w:color w:val="000000" w:themeColor="text1"/>
          <w:lang w:val="en-GB"/>
        </w:rPr>
        <w:t>.</w:t>
      </w:r>
    </w:p>
    <w:p w14:paraId="1F750351" w14:textId="77777777" w:rsidR="00C57683" w:rsidRPr="00BF7F32" w:rsidRDefault="00C57683" w:rsidP="00E32C59">
      <w:pPr>
        <w:rPr>
          <w:b w:val="0"/>
          <w:color w:val="000000" w:themeColor="text1"/>
          <w:lang w:val="en-GB"/>
        </w:rPr>
      </w:pPr>
    </w:p>
    <w:p w14:paraId="63F4A81A" w14:textId="4554ED5D" w:rsidR="00517CF6" w:rsidRPr="004E5C8F" w:rsidRDefault="004E5C8F" w:rsidP="00517CF6">
      <w:pPr>
        <w:pStyle w:val="ListParagraph"/>
        <w:numPr>
          <w:ilvl w:val="0"/>
          <w:numId w:val="25"/>
        </w:numPr>
        <w:rPr>
          <w:rFonts w:ascii="Arial" w:hAnsi="Arial" w:cs="Arial"/>
          <w:b w:val="0"/>
          <w:color w:val="000000" w:themeColor="text1"/>
          <w:sz w:val="24"/>
          <w:szCs w:val="24"/>
        </w:rPr>
      </w:pPr>
      <w:bookmarkStart w:id="17" w:name="_Toc12350807"/>
      <w:r>
        <w:rPr>
          <w:rFonts w:ascii="Arial" w:hAnsi="Arial" w:cs="Arial"/>
          <w:b w:val="0"/>
          <w:color w:val="000000" w:themeColor="text1"/>
          <w:sz w:val="24"/>
          <w:szCs w:val="24"/>
        </w:rPr>
        <w:t xml:space="preserve">30% | </w:t>
      </w:r>
      <w:r w:rsidR="00517CF6" w:rsidRPr="004E5C8F">
        <w:rPr>
          <w:rFonts w:ascii="Arial" w:hAnsi="Arial" w:cs="Arial"/>
          <w:b w:val="0"/>
          <w:color w:val="000000" w:themeColor="text1"/>
          <w:sz w:val="24"/>
          <w:szCs w:val="24"/>
        </w:rPr>
        <w:t xml:space="preserve">Group court assignment—starts </w:t>
      </w:r>
      <w:r w:rsidRPr="004E5C8F">
        <w:rPr>
          <w:rFonts w:ascii="Arial" w:hAnsi="Arial" w:cs="Arial"/>
          <w:b w:val="0"/>
          <w:color w:val="000000" w:themeColor="text1"/>
          <w:sz w:val="24"/>
          <w:szCs w:val="24"/>
        </w:rPr>
        <w:t>Oct 7</w:t>
      </w:r>
      <w:r>
        <w:rPr>
          <w:rFonts w:ascii="Arial" w:hAnsi="Arial" w:cs="Arial"/>
          <w:b w:val="0"/>
          <w:color w:val="000000" w:themeColor="text1"/>
          <w:sz w:val="24"/>
          <w:szCs w:val="24"/>
        </w:rPr>
        <w:t xml:space="preserve"> </w:t>
      </w:r>
      <w:r w:rsidR="00517CF6" w:rsidRPr="004E5C8F">
        <w:rPr>
          <w:rFonts w:ascii="Arial" w:hAnsi="Arial" w:cs="Arial"/>
          <w:b w:val="0"/>
          <w:color w:val="000000" w:themeColor="text1"/>
          <w:sz w:val="24"/>
          <w:szCs w:val="24"/>
        </w:rPr>
        <w:t xml:space="preserve">due </w:t>
      </w:r>
      <w:r w:rsidRPr="004E5C8F">
        <w:rPr>
          <w:rFonts w:ascii="Arial" w:hAnsi="Arial" w:cs="Arial"/>
          <w:b w:val="0"/>
          <w:color w:val="000000" w:themeColor="text1"/>
          <w:sz w:val="24"/>
          <w:szCs w:val="24"/>
        </w:rPr>
        <w:t>Oct 22</w:t>
      </w:r>
      <w:r w:rsidR="00517CF6" w:rsidRPr="004E5C8F">
        <w:rPr>
          <w:rFonts w:ascii="Arial" w:hAnsi="Arial" w:cs="Arial"/>
          <w:b w:val="0"/>
          <w:color w:val="000000" w:themeColor="text1"/>
          <w:sz w:val="24"/>
          <w:szCs w:val="24"/>
        </w:rPr>
        <w:t>, 2021</w:t>
      </w:r>
    </w:p>
    <w:p w14:paraId="41B18547" w14:textId="534BA547" w:rsidR="004E5C8F" w:rsidRPr="004E5C8F" w:rsidRDefault="004E5C8F" w:rsidP="004E5C8F">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Pass/Fail |</w:t>
      </w:r>
      <w:r w:rsidR="00832105">
        <w:rPr>
          <w:rFonts w:ascii="Arial" w:hAnsi="Arial" w:cs="Arial"/>
          <w:b w:val="0"/>
          <w:color w:val="000000" w:themeColor="text1"/>
          <w:sz w:val="24"/>
          <w:szCs w:val="24"/>
        </w:rPr>
        <w:t xml:space="preserve"> Y</w:t>
      </w:r>
      <w:r w:rsidR="00517CF6" w:rsidRPr="004E5C8F">
        <w:rPr>
          <w:rFonts w:ascii="Arial" w:hAnsi="Arial" w:cs="Arial"/>
          <w:b w:val="0"/>
          <w:color w:val="000000" w:themeColor="text1"/>
          <w:sz w:val="24"/>
          <w:szCs w:val="24"/>
        </w:rPr>
        <w:t>our day in court</w:t>
      </w:r>
      <w:r w:rsidR="00832105">
        <w:rPr>
          <w:rFonts w:ascii="Arial" w:hAnsi="Arial" w:cs="Arial"/>
          <w:b w:val="0"/>
          <w:color w:val="000000" w:themeColor="text1"/>
          <w:sz w:val="24"/>
          <w:szCs w:val="24"/>
        </w:rPr>
        <w:t>—N</w:t>
      </w:r>
      <w:r w:rsidRPr="004E5C8F">
        <w:rPr>
          <w:rFonts w:ascii="Arial" w:hAnsi="Arial" w:cs="Arial"/>
          <w:b w:val="0"/>
          <w:color w:val="000000" w:themeColor="text1"/>
          <w:sz w:val="24"/>
          <w:szCs w:val="24"/>
        </w:rPr>
        <w:t>ov 11</w:t>
      </w:r>
      <w:r w:rsidR="00517CF6" w:rsidRPr="004E5C8F">
        <w:rPr>
          <w:rFonts w:ascii="Arial" w:hAnsi="Arial" w:cs="Arial"/>
          <w:b w:val="0"/>
          <w:color w:val="000000" w:themeColor="text1"/>
          <w:sz w:val="24"/>
          <w:szCs w:val="24"/>
        </w:rPr>
        <w:t>, 2021</w:t>
      </w:r>
      <w:r w:rsidRPr="004E5C8F">
        <w:rPr>
          <w:rFonts w:ascii="Arial" w:hAnsi="Arial" w:cs="Arial"/>
          <w:b w:val="0"/>
          <w:color w:val="000000" w:themeColor="text1"/>
          <w:sz w:val="24"/>
          <w:szCs w:val="24"/>
        </w:rPr>
        <w:t xml:space="preserve"> </w:t>
      </w:r>
    </w:p>
    <w:p w14:paraId="66219885" w14:textId="12945872" w:rsidR="00007DB2" w:rsidRPr="004E5C8F" w:rsidRDefault="004E5C8F" w:rsidP="004E5C8F">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 xml:space="preserve">10% | </w:t>
      </w:r>
      <w:r w:rsidR="00007DB2" w:rsidRPr="004E5C8F">
        <w:rPr>
          <w:rFonts w:ascii="Arial" w:hAnsi="Arial" w:cs="Arial"/>
          <w:b w:val="0"/>
          <w:color w:val="000000" w:themeColor="text1"/>
          <w:sz w:val="24"/>
          <w:szCs w:val="24"/>
        </w:rPr>
        <w:t>Course engagement &amp; participation—ongoing</w:t>
      </w:r>
      <w:r>
        <w:rPr>
          <w:rFonts w:ascii="Arial" w:hAnsi="Arial" w:cs="Arial"/>
          <w:b w:val="0"/>
          <w:color w:val="000000" w:themeColor="text1"/>
          <w:sz w:val="24"/>
          <w:szCs w:val="24"/>
        </w:rPr>
        <w:t xml:space="preserve"> (10%)</w:t>
      </w:r>
    </w:p>
    <w:p w14:paraId="7AF98EB9" w14:textId="4737C444" w:rsidR="00E5777F" w:rsidRDefault="009821DC" w:rsidP="004E5C8F">
      <w:pPr>
        <w:ind w:left="360"/>
        <w:rPr>
          <w:rFonts w:cs="Arial"/>
          <w:b w:val="0"/>
          <w:color w:val="000000" w:themeColor="text1"/>
          <w:szCs w:val="24"/>
        </w:rPr>
      </w:pPr>
      <w:r>
        <w:rPr>
          <w:rFonts w:cs="Arial"/>
          <w:b w:val="0"/>
          <w:color w:val="000000" w:themeColor="text1"/>
          <w:szCs w:val="24"/>
        </w:rPr>
        <w:t>For the remain</w:t>
      </w:r>
      <w:r w:rsidR="004E5C8F">
        <w:rPr>
          <w:rFonts w:cs="Arial"/>
          <w:b w:val="0"/>
          <w:color w:val="000000" w:themeColor="text1"/>
          <w:szCs w:val="24"/>
        </w:rPr>
        <w:t xml:space="preserve">ing 60% </w:t>
      </w:r>
      <w:r>
        <w:rPr>
          <w:rFonts w:cs="Arial"/>
          <w:b w:val="0"/>
          <w:color w:val="000000" w:themeColor="text1"/>
          <w:szCs w:val="24"/>
        </w:rPr>
        <w:t xml:space="preserve">of your grade please choose one or two </w:t>
      </w:r>
      <w:r w:rsidR="00E5777F">
        <w:rPr>
          <w:rFonts w:cs="Arial"/>
          <w:b w:val="0"/>
          <w:color w:val="000000" w:themeColor="text1"/>
          <w:szCs w:val="24"/>
        </w:rPr>
        <w:t xml:space="preserve">of the </w:t>
      </w:r>
      <w:r w:rsidR="004E5C8F">
        <w:rPr>
          <w:rFonts w:cs="Arial"/>
          <w:b w:val="0"/>
          <w:color w:val="000000" w:themeColor="text1"/>
          <w:szCs w:val="24"/>
        </w:rPr>
        <w:t>assignments</w:t>
      </w:r>
      <w:r w:rsidR="005B05C0">
        <w:rPr>
          <w:rFonts w:cs="Arial"/>
          <w:b w:val="0"/>
          <w:color w:val="000000" w:themeColor="text1"/>
          <w:szCs w:val="24"/>
        </w:rPr>
        <w:t xml:space="preserve"> </w:t>
      </w:r>
      <w:r>
        <w:rPr>
          <w:rFonts w:cs="Arial"/>
          <w:b w:val="0"/>
          <w:color w:val="000000" w:themeColor="text1"/>
          <w:szCs w:val="24"/>
        </w:rPr>
        <w:t>list</w:t>
      </w:r>
      <w:r w:rsidR="005B05C0">
        <w:rPr>
          <w:rFonts w:cs="Arial"/>
          <w:b w:val="0"/>
          <w:color w:val="000000" w:themeColor="text1"/>
          <w:szCs w:val="24"/>
        </w:rPr>
        <w:t>ed</w:t>
      </w:r>
      <w:r>
        <w:rPr>
          <w:rFonts w:cs="Arial"/>
          <w:b w:val="0"/>
          <w:color w:val="000000" w:themeColor="text1"/>
          <w:szCs w:val="24"/>
        </w:rPr>
        <w:t xml:space="preserve"> below</w:t>
      </w:r>
      <w:r w:rsidR="004E5C8F">
        <w:rPr>
          <w:rFonts w:cs="Arial"/>
          <w:b w:val="0"/>
          <w:color w:val="000000" w:themeColor="text1"/>
          <w:szCs w:val="24"/>
        </w:rPr>
        <w:t xml:space="preserve">. If </w:t>
      </w:r>
      <w:r w:rsidR="00E5777F">
        <w:rPr>
          <w:rFonts w:cs="Arial"/>
          <w:b w:val="0"/>
          <w:color w:val="000000" w:themeColor="text1"/>
          <w:szCs w:val="24"/>
        </w:rPr>
        <w:t xml:space="preserve">you select </w:t>
      </w:r>
      <w:r w:rsidR="004E5C8F">
        <w:rPr>
          <w:rFonts w:cs="Arial"/>
          <w:b w:val="0"/>
          <w:color w:val="000000" w:themeColor="text1"/>
          <w:szCs w:val="24"/>
        </w:rPr>
        <w:t xml:space="preserve">two </w:t>
      </w:r>
      <w:r w:rsidR="00E5777F">
        <w:rPr>
          <w:rFonts w:cs="Arial"/>
          <w:b w:val="0"/>
          <w:color w:val="000000" w:themeColor="text1"/>
          <w:szCs w:val="24"/>
        </w:rPr>
        <w:t>assignments,</w:t>
      </w:r>
      <w:r w:rsidR="004E5C8F">
        <w:rPr>
          <w:rFonts w:cs="Arial"/>
          <w:b w:val="0"/>
          <w:color w:val="000000" w:themeColor="text1"/>
          <w:szCs w:val="24"/>
        </w:rPr>
        <w:t xml:space="preserve"> they will be weighted at 30% each, if </w:t>
      </w:r>
      <w:r w:rsidR="00E5777F">
        <w:rPr>
          <w:rFonts w:cs="Arial"/>
          <w:b w:val="0"/>
          <w:color w:val="000000" w:themeColor="text1"/>
          <w:szCs w:val="24"/>
        </w:rPr>
        <w:t>you select</w:t>
      </w:r>
      <w:r w:rsidR="004E5C8F">
        <w:rPr>
          <w:rFonts w:cs="Arial"/>
          <w:b w:val="0"/>
          <w:color w:val="000000" w:themeColor="text1"/>
          <w:szCs w:val="24"/>
        </w:rPr>
        <w:t xml:space="preserve"> one it will be weighted at 60%. Note that assignment 4 only counts as 30% so it has to be combined with </w:t>
      </w:r>
      <w:r w:rsidR="005B05C0">
        <w:rPr>
          <w:rFonts w:cs="Arial"/>
          <w:b w:val="0"/>
          <w:color w:val="000000" w:themeColor="text1"/>
          <w:szCs w:val="24"/>
        </w:rPr>
        <w:t>another assignment</w:t>
      </w:r>
      <w:r w:rsidR="004E5C8F">
        <w:rPr>
          <w:rFonts w:cs="Arial"/>
          <w:b w:val="0"/>
          <w:color w:val="000000" w:themeColor="text1"/>
          <w:szCs w:val="24"/>
        </w:rPr>
        <w:t>.</w:t>
      </w:r>
    </w:p>
    <w:p w14:paraId="4315B607" w14:textId="77777777" w:rsidR="00E5777F" w:rsidRDefault="00E5777F" w:rsidP="004E5C8F">
      <w:pPr>
        <w:ind w:left="360"/>
        <w:rPr>
          <w:rFonts w:cs="Arial"/>
          <w:b w:val="0"/>
          <w:color w:val="000000" w:themeColor="text1"/>
          <w:szCs w:val="24"/>
        </w:rPr>
      </w:pPr>
    </w:p>
    <w:p w14:paraId="1AAFCB3F" w14:textId="46074648" w:rsidR="009775D2" w:rsidRDefault="004E5C8F" w:rsidP="004E5C8F">
      <w:pPr>
        <w:ind w:left="360"/>
        <w:rPr>
          <w:rFonts w:cs="Arial"/>
          <w:b w:val="0"/>
          <w:color w:val="000000" w:themeColor="text1"/>
          <w:szCs w:val="24"/>
        </w:rPr>
      </w:pPr>
      <w:r>
        <w:rPr>
          <w:rFonts w:cs="Arial"/>
          <w:b w:val="0"/>
          <w:color w:val="000000" w:themeColor="text1"/>
          <w:szCs w:val="24"/>
        </w:rPr>
        <w:t xml:space="preserve">If selecting one assignment </w:t>
      </w:r>
      <w:r w:rsidR="00995A31">
        <w:rPr>
          <w:rFonts w:cs="Arial"/>
          <w:b w:val="0"/>
          <w:color w:val="000000" w:themeColor="text1"/>
          <w:szCs w:val="24"/>
        </w:rPr>
        <w:t xml:space="preserve">from those below, </w:t>
      </w:r>
      <w:r w:rsidR="005B05C0">
        <w:rPr>
          <w:rFonts w:cs="Arial"/>
          <w:b w:val="0"/>
          <w:color w:val="000000" w:themeColor="text1"/>
          <w:szCs w:val="24"/>
        </w:rPr>
        <w:t xml:space="preserve">please </w:t>
      </w:r>
      <w:r>
        <w:rPr>
          <w:rFonts w:cs="Arial"/>
          <w:b w:val="0"/>
          <w:color w:val="000000" w:themeColor="text1"/>
          <w:szCs w:val="24"/>
        </w:rPr>
        <w:t>submit on November 2</w:t>
      </w:r>
      <w:r w:rsidR="00CE2EA4">
        <w:rPr>
          <w:rFonts w:cs="Arial"/>
          <w:b w:val="0"/>
          <w:color w:val="000000" w:themeColor="text1"/>
          <w:szCs w:val="24"/>
        </w:rPr>
        <w:t>1</w:t>
      </w:r>
      <w:r>
        <w:rPr>
          <w:rFonts w:cs="Arial"/>
          <w:b w:val="0"/>
          <w:color w:val="000000" w:themeColor="text1"/>
          <w:szCs w:val="24"/>
        </w:rPr>
        <w:t>, if selecting two on November 15 and the other on November 2</w:t>
      </w:r>
      <w:r w:rsidR="00CE2EA4">
        <w:rPr>
          <w:rFonts w:cs="Arial"/>
          <w:b w:val="0"/>
          <w:color w:val="000000" w:themeColor="text1"/>
          <w:szCs w:val="24"/>
        </w:rPr>
        <w:t>1</w:t>
      </w:r>
      <w:r>
        <w:rPr>
          <w:rFonts w:cs="Arial"/>
          <w:b w:val="0"/>
          <w:color w:val="000000" w:themeColor="text1"/>
          <w:szCs w:val="24"/>
        </w:rPr>
        <w:t xml:space="preserve"> (early submissions are welcome). You can submit assignments </w:t>
      </w:r>
      <w:r w:rsidR="00995A31">
        <w:rPr>
          <w:rFonts w:cs="Arial"/>
          <w:b w:val="0"/>
          <w:color w:val="000000" w:themeColor="text1"/>
          <w:szCs w:val="24"/>
        </w:rPr>
        <w:t xml:space="preserve">below </w:t>
      </w:r>
      <w:r>
        <w:rPr>
          <w:rFonts w:cs="Arial"/>
          <w:b w:val="0"/>
          <w:color w:val="000000" w:themeColor="text1"/>
          <w:szCs w:val="24"/>
        </w:rPr>
        <w:t xml:space="preserve">in any order, </w:t>
      </w:r>
      <w:r w:rsidR="00995A31">
        <w:rPr>
          <w:rFonts w:cs="Arial"/>
          <w:b w:val="0"/>
          <w:color w:val="000000" w:themeColor="text1"/>
          <w:szCs w:val="24"/>
        </w:rPr>
        <w:t xml:space="preserve">but </w:t>
      </w:r>
      <w:r>
        <w:rPr>
          <w:rFonts w:cs="Arial"/>
          <w:b w:val="0"/>
          <w:color w:val="000000" w:themeColor="text1"/>
          <w:szCs w:val="24"/>
        </w:rPr>
        <w:t>if you are doing assignment 4, you are advised (but not required) to make this your last assignment</w:t>
      </w:r>
      <w:r w:rsidR="005B05C0">
        <w:rPr>
          <w:rFonts w:cs="Arial"/>
          <w:b w:val="0"/>
          <w:color w:val="000000" w:themeColor="text1"/>
          <w:szCs w:val="24"/>
        </w:rPr>
        <w:t>,</w:t>
      </w:r>
      <w:r>
        <w:rPr>
          <w:rFonts w:cs="Arial"/>
          <w:b w:val="0"/>
          <w:color w:val="000000" w:themeColor="text1"/>
          <w:szCs w:val="24"/>
        </w:rPr>
        <w:t xml:space="preserve"> so </w:t>
      </w:r>
      <w:r w:rsidR="00995A31">
        <w:rPr>
          <w:rFonts w:cs="Arial"/>
          <w:b w:val="0"/>
          <w:color w:val="000000" w:themeColor="text1"/>
          <w:szCs w:val="24"/>
        </w:rPr>
        <w:t xml:space="preserve">that </w:t>
      </w:r>
      <w:r>
        <w:rPr>
          <w:rFonts w:cs="Arial"/>
          <w:b w:val="0"/>
          <w:color w:val="000000" w:themeColor="text1"/>
          <w:szCs w:val="24"/>
        </w:rPr>
        <w:t xml:space="preserve">you </w:t>
      </w:r>
      <w:r w:rsidR="005B05C0">
        <w:rPr>
          <w:rFonts w:cs="Arial"/>
          <w:b w:val="0"/>
          <w:color w:val="000000" w:themeColor="text1"/>
          <w:szCs w:val="24"/>
        </w:rPr>
        <w:t xml:space="preserve">can </w:t>
      </w:r>
      <w:r>
        <w:rPr>
          <w:rFonts w:cs="Arial"/>
          <w:b w:val="0"/>
          <w:color w:val="000000" w:themeColor="text1"/>
          <w:szCs w:val="24"/>
        </w:rPr>
        <w:t xml:space="preserve">get </w:t>
      </w:r>
      <w:r w:rsidR="00995A31">
        <w:rPr>
          <w:rFonts w:cs="Arial"/>
          <w:b w:val="0"/>
          <w:color w:val="000000" w:themeColor="text1"/>
          <w:szCs w:val="24"/>
        </w:rPr>
        <w:t>make use of as</w:t>
      </w:r>
      <w:r>
        <w:rPr>
          <w:rFonts w:cs="Arial"/>
          <w:b w:val="0"/>
          <w:color w:val="000000" w:themeColor="text1"/>
          <w:szCs w:val="24"/>
        </w:rPr>
        <w:t xml:space="preserve"> much class content as possible before completing.</w:t>
      </w:r>
      <w:r w:rsidR="00A2358C">
        <w:rPr>
          <w:rFonts w:cs="Arial"/>
          <w:b w:val="0"/>
          <w:color w:val="000000" w:themeColor="text1"/>
          <w:szCs w:val="24"/>
        </w:rPr>
        <w:t xml:space="preserve"> </w:t>
      </w:r>
      <w:r w:rsidR="00A2358C" w:rsidRPr="00A2358C">
        <w:rPr>
          <w:rFonts w:cs="Arial"/>
          <w:b w:val="0"/>
          <w:color w:val="000000" w:themeColor="text1"/>
          <w:szCs w:val="24"/>
        </w:rPr>
        <w:t xml:space="preserve">Note that the due dates on the </w:t>
      </w:r>
      <w:r w:rsidR="00A2358C">
        <w:rPr>
          <w:rFonts w:cs="Arial"/>
          <w:b w:val="0"/>
          <w:color w:val="000000" w:themeColor="text1"/>
          <w:szCs w:val="24"/>
        </w:rPr>
        <w:t xml:space="preserve">three </w:t>
      </w:r>
      <w:r w:rsidR="00A2358C" w:rsidRPr="00A2358C">
        <w:rPr>
          <w:rFonts w:cs="Arial"/>
          <w:b w:val="0"/>
          <w:color w:val="000000" w:themeColor="text1"/>
          <w:szCs w:val="24"/>
        </w:rPr>
        <w:t>assignments below are the last dates for submission, please submit before these dates in a schedule that works best for you. If you want to discuss or need support working out a schedule for the assignments, please email me and I am happy to help. </w:t>
      </w:r>
    </w:p>
    <w:p w14:paraId="6BB89B39" w14:textId="77777777" w:rsidR="00C57683" w:rsidRPr="00BF7F32" w:rsidRDefault="00C57683" w:rsidP="00C57683">
      <w:pPr>
        <w:rPr>
          <w:rFonts w:cs="Arial"/>
          <w:b w:val="0"/>
          <w:color w:val="000000" w:themeColor="text1"/>
          <w:szCs w:val="24"/>
        </w:rPr>
      </w:pPr>
    </w:p>
    <w:p w14:paraId="4A1B9765" w14:textId="43A26748" w:rsidR="00202F02" w:rsidRPr="00BF7F32" w:rsidRDefault="004E5C8F" w:rsidP="00202F02">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3</w:t>
      </w:r>
      <w:r w:rsidR="00253ED5">
        <w:rPr>
          <w:rFonts w:ascii="Arial" w:hAnsi="Arial" w:cs="Arial"/>
          <w:b w:val="0"/>
          <w:color w:val="000000" w:themeColor="text1"/>
          <w:sz w:val="24"/>
          <w:szCs w:val="24"/>
        </w:rPr>
        <w:t>0</w:t>
      </w:r>
      <w:r w:rsidR="00C67E16" w:rsidRPr="00BF7F32">
        <w:rPr>
          <w:rFonts w:ascii="Arial" w:hAnsi="Arial" w:cs="Arial"/>
          <w:b w:val="0"/>
          <w:color w:val="000000" w:themeColor="text1"/>
          <w:sz w:val="24"/>
          <w:szCs w:val="24"/>
        </w:rPr>
        <w:t>%</w:t>
      </w:r>
      <w:r w:rsidR="00EE6BE2" w:rsidRPr="00BF7F32">
        <w:rPr>
          <w:rFonts w:ascii="Arial" w:hAnsi="Arial" w:cs="Arial"/>
          <w:b w:val="0"/>
          <w:color w:val="000000" w:themeColor="text1"/>
          <w:sz w:val="24"/>
          <w:szCs w:val="24"/>
        </w:rPr>
        <w:t xml:space="preserve"> </w:t>
      </w:r>
      <w:r w:rsidR="00C67E16" w:rsidRPr="00BF7F32">
        <w:rPr>
          <w:rFonts w:ascii="Arial" w:hAnsi="Arial" w:cs="Arial"/>
          <w:b w:val="0"/>
          <w:color w:val="000000" w:themeColor="text1"/>
          <w:sz w:val="24"/>
          <w:szCs w:val="24"/>
        </w:rPr>
        <w:t>| Casework problem statement &amp; engagement video</w:t>
      </w:r>
      <w:r>
        <w:rPr>
          <w:rFonts w:ascii="Arial" w:hAnsi="Arial" w:cs="Arial"/>
          <w:b w:val="0"/>
          <w:color w:val="000000" w:themeColor="text1"/>
          <w:sz w:val="24"/>
          <w:szCs w:val="24"/>
        </w:rPr>
        <w:t xml:space="preserve">, </w:t>
      </w:r>
      <w:r w:rsidR="00CD36D3">
        <w:rPr>
          <w:rFonts w:ascii="Arial" w:hAnsi="Arial" w:cs="Arial"/>
          <w:b w:val="0"/>
          <w:color w:val="000000" w:themeColor="text1"/>
          <w:sz w:val="24"/>
          <w:szCs w:val="24"/>
        </w:rPr>
        <w:t xml:space="preserve">due </w:t>
      </w:r>
      <w:r>
        <w:rPr>
          <w:rFonts w:ascii="Arial" w:hAnsi="Arial" w:cs="Arial"/>
          <w:b w:val="0"/>
          <w:color w:val="000000" w:themeColor="text1"/>
          <w:sz w:val="24"/>
          <w:szCs w:val="24"/>
        </w:rPr>
        <w:t>Nov</w:t>
      </w:r>
      <w:r w:rsidR="00CD36D3">
        <w:rPr>
          <w:rFonts w:ascii="Arial" w:hAnsi="Arial" w:cs="Arial"/>
          <w:b w:val="0"/>
          <w:color w:val="000000" w:themeColor="text1"/>
          <w:sz w:val="24"/>
          <w:szCs w:val="24"/>
        </w:rPr>
        <w:t xml:space="preserve"> </w:t>
      </w:r>
      <w:r>
        <w:rPr>
          <w:rFonts w:ascii="Arial" w:hAnsi="Arial" w:cs="Arial"/>
          <w:b w:val="0"/>
          <w:color w:val="000000" w:themeColor="text1"/>
          <w:sz w:val="24"/>
          <w:szCs w:val="24"/>
        </w:rPr>
        <w:t>15 or Nov 2</w:t>
      </w:r>
      <w:r w:rsidR="00CE2EA4">
        <w:rPr>
          <w:rFonts w:ascii="Arial" w:hAnsi="Arial" w:cs="Arial"/>
          <w:b w:val="0"/>
          <w:color w:val="000000" w:themeColor="text1"/>
          <w:sz w:val="24"/>
          <w:szCs w:val="24"/>
        </w:rPr>
        <w:t>1</w:t>
      </w:r>
    </w:p>
    <w:p w14:paraId="630B2622" w14:textId="6E4CB993" w:rsidR="00517CF6" w:rsidRPr="00BF7F32" w:rsidRDefault="00253ED5" w:rsidP="00517CF6">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3</w:t>
      </w:r>
      <w:r w:rsidR="00E67E5D">
        <w:rPr>
          <w:rFonts w:ascii="Arial" w:hAnsi="Arial" w:cs="Arial"/>
          <w:b w:val="0"/>
          <w:color w:val="000000" w:themeColor="text1"/>
          <w:sz w:val="24"/>
          <w:szCs w:val="24"/>
        </w:rPr>
        <w:t>0</w:t>
      </w:r>
      <w:r w:rsidR="000C33AD" w:rsidRPr="00BF7F32">
        <w:rPr>
          <w:rFonts w:ascii="Arial" w:hAnsi="Arial" w:cs="Arial"/>
          <w:b w:val="0"/>
          <w:color w:val="000000" w:themeColor="text1"/>
          <w:sz w:val="24"/>
          <w:szCs w:val="24"/>
        </w:rPr>
        <w:t>%</w:t>
      </w:r>
      <w:r w:rsidR="00C67E16" w:rsidRPr="00BF7F32">
        <w:rPr>
          <w:rFonts w:ascii="Arial" w:hAnsi="Arial" w:cs="Arial"/>
          <w:b w:val="0"/>
          <w:color w:val="000000" w:themeColor="text1"/>
          <w:sz w:val="24"/>
          <w:szCs w:val="24"/>
        </w:rPr>
        <w:t xml:space="preserve"> or </w:t>
      </w:r>
      <w:r w:rsidR="009775D2" w:rsidRPr="00BF7F32">
        <w:rPr>
          <w:rFonts w:ascii="Arial" w:hAnsi="Arial" w:cs="Arial"/>
          <w:b w:val="0"/>
          <w:color w:val="000000" w:themeColor="text1"/>
          <w:sz w:val="24"/>
          <w:szCs w:val="24"/>
        </w:rPr>
        <w:t>6</w:t>
      </w:r>
      <w:r w:rsidR="00E67E5D">
        <w:rPr>
          <w:rFonts w:ascii="Arial" w:hAnsi="Arial" w:cs="Arial"/>
          <w:b w:val="0"/>
          <w:color w:val="000000" w:themeColor="text1"/>
          <w:sz w:val="24"/>
          <w:szCs w:val="24"/>
        </w:rPr>
        <w:t>0</w:t>
      </w:r>
      <w:r w:rsidR="00517CF6" w:rsidRPr="00BF7F32">
        <w:rPr>
          <w:rFonts w:ascii="Arial" w:hAnsi="Arial" w:cs="Arial"/>
          <w:b w:val="0"/>
          <w:color w:val="000000" w:themeColor="text1"/>
          <w:sz w:val="24"/>
          <w:szCs w:val="24"/>
        </w:rPr>
        <w:t xml:space="preserve">% | </w:t>
      </w:r>
      <w:r w:rsidR="00C67E16" w:rsidRPr="00BF7F32">
        <w:rPr>
          <w:rFonts w:ascii="Arial" w:hAnsi="Arial" w:cs="Arial"/>
          <w:b w:val="0"/>
          <w:color w:val="000000" w:themeColor="text1"/>
          <w:sz w:val="24"/>
          <w:szCs w:val="24"/>
        </w:rPr>
        <w:t>C</w:t>
      </w:r>
      <w:r w:rsidR="00517CF6" w:rsidRPr="00BF7F32">
        <w:rPr>
          <w:rFonts w:ascii="Arial" w:hAnsi="Arial" w:cs="Arial"/>
          <w:b w:val="0"/>
          <w:color w:val="000000" w:themeColor="text1"/>
          <w:sz w:val="24"/>
          <w:szCs w:val="24"/>
        </w:rPr>
        <w:t>reative assignment</w:t>
      </w:r>
      <w:r w:rsidR="000C33AD" w:rsidRPr="00BF7F32">
        <w:rPr>
          <w:rFonts w:ascii="Arial" w:hAnsi="Arial" w:cs="Arial"/>
          <w:b w:val="0"/>
          <w:color w:val="000000" w:themeColor="text1"/>
          <w:sz w:val="24"/>
          <w:szCs w:val="24"/>
        </w:rPr>
        <w:t xml:space="preserve"> </w:t>
      </w:r>
      <w:r w:rsidR="004E5C8F">
        <w:rPr>
          <w:rFonts w:ascii="Arial" w:hAnsi="Arial" w:cs="Arial"/>
          <w:b w:val="0"/>
          <w:color w:val="000000" w:themeColor="text1"/>
          <w:sz w:val="24"/>
          <w:szCs w:val="24"/>
        </w:rPr>
        <w:t>Nov15 &amp; or Nov 2</w:t>
      </w:r>
      <w:r w:rsidR="00CE2EA4">
        <w:rPr>
          <w:rFonts w:ascii="Arial" w:hAnsi="Arial" w:cs="Arial"/>
          <w:b w:val="0"/>
          <w:color w:val="000000" w:themeColor="text1"/>
          <w:sz w:val="24"/>
          <w:szCs w:val="24"/>
        </w:rPr>
        <w:t>1</w:t>
      </w:r>
    </w:p>
    <w:p w14:paraId="72EAC29B" w14:textId="506368F8" w:rsidR="004E5C8F" w:rsidRPr="00C96A45" w:rsidRDefault="00253ED5" w:rsidP="00A51AE7">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3</w:t>
      </w:r>
      <w:r w:rsidR="001517BD">
        <w:rPr>
          <w:rFonts w:ascii="Arial" w:hAnsi="Arial" w:cs="Arial"/>
          <w:b w:val="0"/>
          <w:color w:val="000000" w:themeColor="text1"/>
          <w:sz w:val="24"/>
          <w:szCs w:val="24"/>
        </w:rPr>
        <w:t xml:space="preserve">0% </w:t>
      </w:r>
      <w:r w:rsidR="00EE6BE2" w:rsidRPr="00BF7F32">
        <w:rPr>
          <w:rFonts w:ascii="Arial" w:hAnsi="Arial" w:cs="Arial"/>
          <w:b w:val="0"/>
          <w:color w:val="000000" w:themeColor="text1"/>
          <w:sz w:val="24"/>
          <w:szCs w:val="24"/>
        </w:rPr>
        <w:t xml:space="preserve">or </w:t>
      </w:r>
      <w:r w:rsidR="009775D2" w:rsidRPr="00BF7F32">
        <w:rPr>
          <w:rFonts w:ascii="Arial" w:hAnsi="Arial" w:cs="Arial"/>
          <w:b w:val="0"/>
          <w:color w:val="000000" w:themeColor="text1"/>
          <w:sz w:val="24"/>
          <w:szCs w:val="24"/>
        </w:rPr>
        <w:t>6</w:t>
      </w:r>
      <w:r w:rsidR="00E67E5D">
        <w:rPr>
          <w:rFonts w:ascii="Arial" w:hAnsi="Arial" w:cs="Arial"/>
          <w:b w:val="0"/>
          <w:color w:val="000000" w:themeColor="text1"/>
          <w:sz w:val="24"/>
          <w:szCs w:val="24"/>
        </w:rPr>
        <w:t>0</w:t>
      </w:r>
      <w:r w:rsidR="00517CF6" w:rsidRPr="00BF7F32">
        <w:rPr>
          <w:rFonts w:ascii="Arial" w:hAnsi="Arial" w:cs="Arial"/>
          <w:b w:val="0"/>
          <w:color w:val="000000" w:themeColor="text1"/>
          <w:sz w:val="24"/>
          <w:szCs w:val="24"/>
        </w:rPr>
        <w:t xml:space="preserve">% | </w:t>
      </w:r>
      <w:r w:rsidR="0055579A">
        <w:rPr>
          <w:rFonts w:ascii="Arial" w:hAnsi="Arial" w:cs="Arial"/>
          <w:b w:val="0"/>
          <w:color w:val="000000" w:themeColor="text1"/>
          <w:sz w:val="24"/>
          <w:szCs w:val="24"/>
        </w:rPr>
        <w:t>P</w:t>
      </w:r>
      <w:r w:rsidR="00517CF6" w:rsidRPr="00BF7F32">
        <w:rPr>
          <w:rFonts w:ascii="Arial" w:hAnsi="Arial" w:cs="Arial"/>
          <w:b w:val="0"/>
          <w:color w:val="000000" w:themeColor="text1"/>
          <w:sz w:val="24"/>
          <w:szCs w:val="24"/>
        </w:rPr>
        <w:t>aper—2</w:t>
      </w:r>
      <w:r w:rsidR="00DA0749" w:rsidRPr="00BF7F32">
        <w:rPr>
          <w:rFonts w:ascii="Arial" w:hAnsi="Arial" w:cs="Arial"/>
          <w:b w:val="0"/>
          <w:color w:val="000000" w:themeColor="text1"/>
          <w:sz w:val="24"/>
          <w:szCs w:val="24"/>
        </w:rPr>
        <w:t>000-</w:t>
      </w:r>
      <w:r w:rsidR="00CD36D3">
        <w:rPr>
          <w:rFonts w:ascii="Arial" w:hAnsi="Arial" w:cs="Arial"/>
          <w:b w:val="0"/>
          <w:color w:val="000000" w:themeColor="text1"/>
          <w:sz w:val="24"/>
          <w:szCs w:val="24"/>
        </w:rPr>
        <w:t>30</w:t>
      </w:r>
      <w:r w:rsidR="00517CF6" w:rsidRPr="00BF7F32">
        <w:rPr>
          <w:rFonts w:ascii="Arial" w:hAnsi="Arial" w:cs="Arial"/>
          <w:b w:val="0"/>
          <w:color w:val="000000" w:themeColor="text1"/>
          <w:sz w:val="24"/>
          <w:szCs w:val="24"/>
        </w:rPr>
        <w:t>00 words + references</w:t>
      </w:r>
      <w:r w:rsidR="004E5C8F">
        <w:rPr>
          <w:rFonts w:ascii="Arial" w:hAnsi="Arial" w:cs="Arial"/>
          <w:b w:val="0"/>
          <w:color w:val="000000" w:themeColor="text1"/>
          <w:sz w:val="24"/>
          <w:szCs w:val="24"/>
        </w:rPr>
        <w:t xml:space="preserve"> Nov15 &amp; or Nov 2</w:t>
      </w:r>
      <w:bookmarkStart w:id="18" w:name="_Toc12350808"/>
      <w:bookmarkEnd w:id="17"/>
      <w:r w:rsidR="00CE2EA4">
        <w:rPr>
          <w:rFonts w:ascii="Arial" w:hAnsi="Arial" w:cs="Arial"/>
          <w:b w:val="0"/>
          <w:color w:val="000000" w:themeColor="text1"/>
          <w:sz w:val="24"/>
          <w:szCs w:val="24"/>
        </w:rPr>
        <w:t>1</w:t>
      </w:r>
    </w:p>
    <w:p w14:paraId="09B223D4" w14:textId="18A56514" w:rsidR="00AD6EF4" w:rsidRPr="00BF7F32" w:rsidRDefault="0075547C" w:rsidP="00280D0F">
      <w:pPr>
        <w:pStyle w:val="Heading2"/>
      </w:pPr>
      <w:r>
        <w:t>Requirement/Assignment Details</w:t>
      </w:r>
    </w:p>
    <w:p w14:paraId="12151EDC" w14:textId="0ED48B28" w:rsidR="00AD6EF4" w:rsidRPr="00BF7F32" w:rsidRDefault="00007DB2" w:rsidP="00AD6EF4">
      <w:pPr>
        <w:rPr>
          <w:b w:val="0"/>
          <w:color w:val="000000" w:themeColor="text1"/>
        </w:rPr>
      </w:pPr>
      <w:r w:rsidRPr="00BF7F32">
        <w:rPr>
          <w:b w:val="0"/>
          <w:color w:val="000000" w:themeColor="text1"/>
        </w:rPr>
        <w:t>1</w:t>
      </w:r>
      <w:r w:rsidR="00274D0A" w:rsidRPr="00BF7F32">
        <w:rPr>
          <w:b w:val="0"/>
          <w:color w:val="000000" w:themeColor="text1"/>
        </w:rPr>
        <w:t xml:space="preserve">. </w:t>
      </w:r>
      <w:r w:rsidR="00AD6EF4" w:rsidRPr="00BF7F32">
        <w:rPr>
          <w:b w:val="0"/>
          <w:color w:val="000000" w:themeColor="text1"/>
        </w:rPr>
        <w:t xml:space="preserve">Group </w:t>
      </w:r>
      <w:r w:rsidR="00832105">
        <w:rPr>
          <w:b w:val="0"/>
          <w:color w:val="000000" w:themeColor="text1"/>
        </w:rPr>
        <w:t xml:space="preserve">court </w:t>
      </w:r>
      <w:r w:rsidR="00AD6EF4" w:rsidRPr="00BF7F32">
        <w:rPr>
          <w:b w:val="0"/>
          <w:color w:val="000000" w:themeColor="text1"/>
        </w:rPr>
        <w:t>assignment—your own child protection case. A film will be shown in class involving child maltreatment</w:t>
      </w:r>
      <w:r w:rsidR="00C96A45">
        <w:rPr>
          <w:b w:val="0"/>
          <w:color w:val="000000" w:themeColor="text1"/>
        </w:rPr>
        <w:t>. A</w:t>
      </w:r>
      <w:r w:rsidR="00AD6EF4" w:rsidRPr="00BF7F32">
        <w:rPr>
          <w:b w:val="0"/>
          <w:color w:val="000000" w:themeColor="text1"/>
        </w:rPr>
        <w:t>lthough most child welfare cases do not go to court</w:t>
      </w:r>
      <w:r w:rsidR="00C96A45">
        <w:rPr>
          <w:b w:val="0"/>
          <w:color w:val="000000" w:themeColor="text1"/>
        </w:rPr>
        <w:t xml:space="preserve">, </w:t>
      </w:r>
      <w:r w:rsidR="00AD6EF4" w:rsidRPr="00BF7F32">
        <w:rPr>
          <w:b w:val="0"/>
          <w:color w:val="000000" w:themeColor="text1"/>
        </w:rPr>
        <w:t>this one does. Working in groups, imagine that you are the child protection worker responsible for this case</w:t>
      </w:r>
      <w:r w:rsidR="00995A31">
        <w:rPr>
          <w:b w:val="0"/>
          <w:color w:val="000000" w:themeColor="text1"/>
        </w:rPr>
        <w:t>,</w:t>
      </w:r>
      <w:r w:rsidR="00B90418" w:rsidRPr="00BF7F32">
        <w:rPr>
          <w:b w:val="0"/>
          <w:color w:val="000000" w:themeColor="text1"/>
        </w:rPr>
        <w:t xml:space="preserve"> </w:t>
      </w:r>
      <w:r w:rsidR="00AD6EF4" w:rsidRPr="00BF7F32">
        <w:rPr>
          <w:b w:val="0"/>
          <w:color w:val="000000" w:themeColor="text1"/>
        </w:rPr>
        <w:t>and decide the type of court application you will bring and why. Your group is to prepare the following documents:</w:t>
      </w:r>
    </w:p>
    <w:p w14:paraId="4F4DA328" w14:textId="77777777" w:rsidR="00AD6EF4" w:rsidRPr="00BF7F32" w:rsidRDefault="00AD6EF4" w:rsidP="00AD6EF4">
      <w:pPr>
        <w:rPr>
          <w:b w:val="0"/>
          <w:color w:val="000000" w:themeColor="text1"/>
        </w:rPr>
      </w:pPr>
    </w:p>
    <w:p w14:paraId="70790913" w14:textId="4A14BB41" w:rsidR="00AD6EF4" w:rsidRPr="00BF7F32" w:rsidRDefault="00AD6EF4" w:rsidP="00AD6EF4">
      <w:pPr>
        <w:ind w:left="720"/>
        <w:rPr>
          <w:b w:val="0"/>
          <w:color w:val="000000" w:themeColor="text1"/>
        </w:rPr>
      </w:pPr>
      <w:r w:rsidRPr="00BF7F32">
        <w:rPr>
          <w:b w:val="0"/>
          <w:color w:val="000000" w:themeColor="text1"/>
        </w:rPr>
        <w:t>a) A 1000-</w:t>
      </w:r>
      <w:r w:rsidR="00995A31">
        <w:rPr>
          <w:b w:val="0"/>
          <w:color w:val="000000" w:themeColor="text1"/>
        </w:rPr>
        <w:t xml:space="preserve">1500 </w:t>
      </w:r>
      <w:r w:rsidRPr="00BF7F32">
        <w:rPr>
          <w:b w:val="0"/>
          <w:color w:val="000000" w:themeColor="text1"/>
        </w:rPr>
        <w:t xml:space="preserve">word sample of your case notes typed single-spaced. Please draw your sample from what you believe </w:t>
      </w:r>
      <w:r w:rsidR="00995A31">
        <w:rPr>
          <w:b w:val="0"/>
          <w:color w:val="000000" w:themeColor="text1"/>
        </w:rPr>
        <w:t>are</w:t>
      </w:r>
      <w:r w:rsidRPr="00BF7F32">
        <w:rPr>
          <w:b w:val="0"/>
          <w:color w:val="000000" w:themeColor="text1"/>
        </w:rPr>
        <w:t xml:space="preserve"> the most significant moments/events in the case. You can sample case notes from different moments in your timeline, just be sure to add a heading so that the reader can make sense of the sequence of events. Unlike real case notes, you should collaborate on this task as a group, but write the notes as if authored by one person.</w:t>
      </w:r>
    </w:p>
    <w:p w14:paraId="6E5E0C0B" w14:textId="77777777" w:rsidR="00AD6EF4" w:rsidRPr="00BF7F32" w:rsidRDefault="00AD6EF4" w:rsidP="00AD6EF4">
      <w:pPr>
        <w:ind w:left="720"/>
        <w:rPr>
          <w:b w:val="0"/>
          <w:color w:val="000000" w:themeColor="text1"/>
        </w:rPr>
      </w:pPr>
    </w:p>
    <w:p w14:paraId="290102CD" w14:textId="77777777" w:rsidR="00AD6EF4" w:rsidRPr="00BF7F32" w:rsidRDefault="00AD6EF4" w:rsidP="00AD6EF4">
      <w:pPr>
        <w:ind w:left="720"/>
        <w:rPr>
          <w:b w:val="0"/>
          <w:color w:val="000000" w:themeColor="text1"/>
        </w:rPr>
      </w:pPr>
      <w:r w:rsidRPr="00BF7F32">
        <w:rPr>
          <w:b w:val="0"/>
          <w:color w:val="000000" w:themeColor="text1"/>
        </w:rPr>
        <w:t>b) An affidavit supporting your case which is a maximum of 2000 words double-spaced (write as if the evidence is given by one person).</w:t>
      </w:r>
    </w:p>
    <w:p w14:paraId="26D52F3E" w14:textId="77777777" w:rsidR="00AD6EF4" w:rsidRPr="00BF7F32" w:rsidRDefault="00AD6EF4" w:rsidP="00AD6EF4">
      <w:pPr>
        <w:ind w:left="720"/>
        <w:rPr>
          <w:b w:val="0"/>
          <w:color w:val="000000" w:themeColor="text1"/>
        </w:rPr>
      </w:pPr>
    </w:p>
    <w:p w14:paraId="5B821CE9" w14:textId="77777777" w:rsidR="00AD6EF4" w:rsidRPr="00BF7F32" w:rsidRDefault="00AD6EF4" w:rsidP="00AD6EF4">
      <w:pPr>
        <w:ind w:left="720"/>
        <w:rPr>
          <w:b w:val="0"/>
          <w:color w:val="000000" w:themeColor="text1"/>
        </w:rPr>
      </w:pPr>
      <w:r w:rsidRPr="00BF7F32">
        <w:rPr>
          <w:b w:val="0"/>
          <w:color w:val="000000" w:themeColor="text1"/>
        </w:rPr>
        <w:lastRenderedPageBreak/>
        <w:t>c) A protection application using court forms FLR-08B (use default settings and fonts, do not go over the default 7-pages, and do not let any pre-set sections run over to a new page)</w:t>
      </w:r>
    </w:p>
    <w:p w14:paraId="299C0A1C" w14:textId="77777777" w:rsidR="00AD6EF4" w:rsidRPr="00BF7F32" w:rsidRDefault="00AD6EF4" w:rsidP="00AD6EF4">
      <w:pPr>
        <w:ind w:left="720"/>
        <w:rPr>
          <w:b w:val="0"/>
          <w:color w:val="000000" w:themeColor="text1"/>
        </w:rPr>
      </w:pPr>
    </w:p>
    <w:p w14:paraId="623CAA7D" w14:textId="2EE7A623" w:rsidR="00AD6EF4" w:rsidRPr="00BF7F32" w:rsidRDefault="00AD6EF4" w:rsidP="00AD6EF4">
      <w:pPr>
        <w:ind w:left="720"/>
        <w:rPr>
          <w:b w:val="0"/>
          <w:color w:val="000000" w:themeColor="text1"/>
        </w:rPr>
      </w:pPr>
      <w:r w:rsidRPr="00BF7F32">
        <w:rPr>
          <w:b w:val="0"/>
          <w:color w:val="000000" w:themeColor="text1"/>
        </w:rPr>
        <w:t>d) A plan of care for court purposes using forms FLR-33B (use default settings and fonts, do not go over the default 7-pages, and do not let any pre-set sections run over to new pages)</w:t>
      </w:r>
      <w:r w:rsidR="00995A31">
        <w:rPr>
          <w:b w:val="0"/>
          <w:color w:val="000000" w:themeColor="text1"/>
        </w:rPr>
        <w:t>. Ordinarily a Plan of Care may not be submitted to the court at this stage, but doing so in this exercise gives you the opportunity to think through your plan.</w:t>
      </w:r>
    </w:p>
    <w:p w14:paraId="4C6560D7" w14:textId="77777777" w:rsidR="00AD6EF4" w:rsidRPr="00BF7F32" w:rsidRDefault="00AD6EF4" w:rsidP="00AD6EF4">
      <w:pPr>
        <w:rPr>
          <w:b w:val="0"/>
          <w:color w:val="000000" w:themeColor="text1"/>
        </w:rPr>
      </w:pPr>
    </w:p>
    <w:p w14:paraId="6840F35E" w14:textId="47AE49D9" w:rsidR="00AD6EF4" w:rsidRPr="00BF7F32" w:rsidRDefault="00AD6EF4" w:rsidP="00AD6EF4">
      <w:pPr>
        <w:rPr>
          <w:b w:val="0"/>
          <w:color w:val="000000" w:themeColor="text1"/>
        </w:rPr>
      </w:pPr>
      <w:r w:rsidRPr="00BF7F32">
        <w:rPr>
          <w:b w:val="0"/>
          <w:color w:val="000000" w:themeColor="text1"/>
        </w:rPr>
        <w:t>Note that the purpose of this assignment is for you to make a critical child social work decision in a legal context. Evaluation will be on your clarity of thought, the viability of your conclusions and decisions</w:t>
      </w:r>
      <w:r w:rsidR="00995A31">
        <w:rPr>
          <w:b w:val="0"/>
          <w:color w:val="000000" w:themeColor="text1"/>
        </w:rPr>
        <w:t>,</w:t>
      </w:r>
      <w:r w:rsidRPr="00BF7F32">
        <w:rPr>
          <w:b w:val="0"/>
          <w:color w:val="000000" w:themeColor="text1"/>
        </w:rPr>
        <w:t xml:space="preserve"> along with your ability to support these based on the known facts in the case. You are to consider all available facts, not just the ones that support the position you take, which means that you must consider </w:t>
      </w:r>
      <w:r w:rsidR="00995A31">
        <w:rPr>
          <w:b w:val="0"/>
          <w:color w:val="000000" w:themeColor="text1"/>
        </w:rPr>
        <w:t xml:space="preserve">facts that do not support your case and also </w:t>
      </w:r>
      <w:r w:rsidRPr="00BF7F32">
        <w:rPr>
          <w:b w:val="0"/>
          <w:color w:val="000000" w:themeColor="text1"/>
        </w:rPr>
        <w:t>altern</w:t>
      </w:r>
      <w:r w:rsidR="00995A31">
        <w:rPr>
          <w:b w:val="0"/>
          <w:color w:val="000000" w:themeColor="text1"/>
        </w:rPr>
        <w:t xml:space="preserve">ate </w:t>
      </w:r>
      <w:r w:rsidRPr="00BF7F32">
        <w:rPr>
          <w:b w:val="0"/>
          <w:color w:val="000000" w:themeColor="text1"/>
        </w:rPr>
        <w:t xml:space="preserve">explanations </w:t>
      </w:r>
      <w:r w:rsidR="00995A31">
        <w:rPr>
          <w:b w:val="0"/>
          <w:color w:val="000000" w:themeColor="text1"/>
        </w:rPr>
        <w:t>for</w:t>
      </w:r>
      <w:r w:rsidRPr="00BF7F32">
        <w:rPr>
          <w:b w:val="0"/>
          <w:color w:val="000000" w:themeColor="text1"/>
        </w:rPr>
        <w:t xml:space="preserve"> events than those that </w:t>
      </w:r>
      <w:r w:rsidR="00995A31">
        <w:rPr>
          <w:b w:val="0"/>
          <w:color w:val="000000" w:themeColor="text1"/>
        </w:rPr>
        <w:t>fit your narrative.</w:t>
      </w:r>
    </w:p>
    <w:p w14:paraId="1EC54022" w14:textId="77777777" w:rsidR="00AD6EF4" w:rsidRPr="00BF7F32" w:rsidRDefault="00AD6EF4" w:rsidP="00AD6EF4">
      <w:pPr>
        <w:rPr>
          <w:b w:val="0"/>
          <w:color w:val="000000" w:themeColor="text1"/>
        </w:rPr>
      </w:pPr>
    </w:p>
    <w:p w14:paraId="103A09CF" w14:textId="6820ED8C" w:rsidR="00AD6EF4" w:rsidRPr="00BF7F32" w:rsidRDefault="00007DB2" w:rsidP="00AD6EF4">
      <w:pPr>
        <w:rPr>
          <w:b w:val="0"/>
          <w:color w:val="000000" w:themeColor="text1"/>
        </w:rPr>
      </w:pPr>
      <w:bookmarkStart w:id="19" w:name="_Toc523839639"/>
      <w:r w:rsidRPr="00BF7F32">
        <w:rPr>
          <w:b w:val="0"/>
          <w:color w:val="000000" w:themeColor="text1"/>
        </w:rPr>
        <w:t>2</w:t>
      </w:r>
      <w:r w:rsidR="00AD6EF4" w:rsidRPr="00BF7F32">
        <w:rPr>
          <w:b w:val="0"/>
          <w:color w:val="000000" w:themeColor="text1"/>
        </w:rPr>
        <w:t xml:space="preserve">. </w:t>
      </w:r>
      <w:bookmarkEnd w:id="19"/>
      <w:r w:rsidR="00AD6EF4" w:rsidRPr="00BF7F32">
        <w:rPr>
          <w:b w:val="0"/>
          <w:color w:val="000000" w:themeColor="text1"/>
        </w:rPr>
        <w:t xml:space="preserve">Your day in court—using Zoom we will create a virtual courtroom where you will be examined in chief and cross-examined on the materials you submitted in part A of this assignment. Members of your assignment group should attend the virtual hearing dressed and prepared </w:t>
      </w:r>
      <w:r w:rsidR="00B90418" w:rsidRPr="00BF7F32">
        <w:rPr>
          <w:b w:val="0"/>
          <w:color w:val="000000" w:themeColor="text1"/>
        </w:rPr>
        <w:t xml:space="preserve">for court </w:t>
      </w:r>
      <w:r w:rsidR="00AD6EF4" w:rsidRPr="00BF7F32">
        <w:rPr>
          <w:b w:val="0"/>
          <w:color w:val="000000" w:themeColor="text1"/>
        </w:rPr>
        <w:t>with HARD COPIES of your assignment (case notes, protection application and plan of care), and be ready to give evidence</w:t>
      </w:r>
      <w:r w:rsidR="00995A31">
        <w:rPr>
          <w:b w:val="0"/>
          <w:color w:val="000000" w:themeColor="text1"/>
        </w:rPr>
        <w:t xml:space="preserve"> (i</w:t>
      </w:r>
      <w:r w:rsidR="00AD6EF4" w:rsidRPr="00BF7F32">
        <w:rPr>
          <w:b w:val="0"/>
          <w:color w:val="000000" w:themeColor="text1"/>
        </w:rPr>
        <w:t xml:space="preserve">t is essential that you have access to a hard copy of </w:t>
      </w:r>
      <w:r w:rsidR="00B90418" w:rsidRPr="00BF7F32">
        <w:rPr>
          <w:b w:val="0"/>
          <w:color w:val="000000" w:themeColor="text1"/>
        </w:rPr>
        <w:t xml:space="preserve">your court documents </w:t>
      </w:r>
      <w:r w:rsidR="00BF7F32" w:rsidRPr="00BF7F32">
        <w:rPr>
          <w:b w:val="0"/>
          <w:color w:val="000000" w:themeColor="text1"/>
        </w:rPr>
        <w:t>because</w:t>
      </w:r>
      <w:r w:rsidR="00B90418" w:rsidRPr="00BF7F32">
        <w:rPr>
          <w:b w:val="0"/>
          <w:color w:val="000000" w:themeColor="text1"/>
        </w:rPr>
        <w:t xml:space="preserve"> you will be asked to refer to them </w:t>
      </w:r>
      <w:r w:rsidR="00AD6EF4" w:rsidRPr="00BF7F32">
        <w:rPr>
          <w:b w:val="0"/>
          <w:color w:val="000000" w:themeColor="text1"/>
        </w:rPr>
        <w:t>when giving evidence</w:t>
      </w:r>
      <w:r w:rsidR="00995A31">
        <w:rPr>
          <w:b w:val="0"/>
          <w:color w:val="000000" w:themeColor="text1"/>
        </w:rPr>
        <w:t>)</w:t>
      </w:r>
      <w:r w:rsidR="00AD6EF4" w:rsidRPr="00BF7F32">
        <w:rPr>
          <w:b w:val="0"/>
          <w:color w:val="000000" w:themeColor="text1"/>
        </w:rPr>
        <w:t>.</w:t>
      </w:r>
    </w:p>
    <w:p w14:paraId="1D96F92F" w14:textId="77777777" w:rsidR="00AD6EF4" w:rsidRPr="00BF7F32" w:rsidRDefault="00AD6EF4" w:rsidP="00AD6EF4">
      <w:pPr>
        <w:rPr>
          <w:b w:val="0"/>
          <w:color w:val="000000" w:themeColor="text1"/>
        </w:rPr>
      </w:pPr>
    </w:p>
    <w:p w14:paraId="43E22F47" w14:textId="69AC611E" w:rsidR="00AD6EF4" w:rsidRPr="00BF7F32" w:rsidRDefault="00AD6EF4" w:rsidP="00AD6EF4">
      <w:pPr>
        <w:rPr>
          <w:b w:val="0"/>
          <w:color w:val="000000" w:themeColor="text1"/>
        </w:rPr>
      </w:pPr>
      <w:r w:rsidRPr="00BF7F32">
        <w:rPr>
          <w:b w:val="0"/>
          <w:color w:val="000000" w:themeColor="text1"/>
        </w:rPr>
        <w:t xml:space="preserve">This assignment mirrors the field of social work where there is no ability to opt-out of giving evidence in court when required to do so. Note, however, that although the assignment requires all members of your group to come prepared for court, only one member needs to give evidence, your group can decide who that will be (if your group is unable to reach a decision about who from your group will give evidence the instructor will decide). </w:t>
      </w:r>
      <w:r w:rsidR="00B90418" w:rsidRPr="00BF7F32">
        <w:rPr>
          <w:b w:val="0"/>
          <w:color w:val="000000" w:themeColor="text1"/>
        </w:rPr>
        <w:t>In this assignment you will need a Webcam.</w:t>
      </w:r>
    </w:p>
    <w:p w14:paraId="15169B6F" w14:textId="26089FB4" w:rsidR="00007DB2" w:rsidRPr="00BF7F32" w:rsidRDefault="00007DB2" w:rsidP="00AD6EF4">
      <w:pPr>
        <w:rPr>
          <w:b w:val="0"/>
          <w:color w:val="000000" w:themeColor="text1"/>
        </w:rPr>
      </w:pPr>
    </w:p>
    <w:p w14:paraId="33E3890B" w14:textId="206761EA" w:rsidR="00007DB2" w:rsidRPr="00BF7F32" w:rsidRDefault="00007DB2" w:rsidP="00AD6EF4">
      <w:pPr>
        <w:rPr>
          <w:b w:val="0"/>
          <w:color w:val="000000" w:themeColor="text1"/>
        </w:rPr>
      </w:pPr>
      <w:r w:rsidRPr="00BF7F32">
        <w:rPr>
          <w:b w:val="0"/>
          <w:color w:val="000000" w:themeColor="text1"/>
        </w:rPr>
        <w:t xml:space="preserve">3. </w:t>
      </w:r>
      <w:r w:rsidRPr="00BF7F32">
        <w:rPr>
          <w:rFonts w:cs="Arial"/>
          <w:b w:val="0"/>
          <w:color w:val="000000" w:themeColor="text1"/>
          <w:szCs w:val="24"/>
        </w:rPr>
        <w:t xml:space="preserve">Course engagement &amp; participation— this grade is based on level of engagement with the course and </w:t>
      </w:r>
      <w:r w:rsidR="00995A31">
        <w:rPr>
          <w:rFonts w:cs="Arial"/>
          <w:b w:val="0"/>
          <w:color w:val="000000" w:themeColor="text1"/>
          <w:szCs w:val="24"/>
        </w:rPr>
        <w:t xml:space="preserve">your individual </w:t>
      </w:r>
      <w:r w:rsidRPr="00BF7F32">
        <w:rPr>
          <w:rFonts w:cs="Arial"/>
          <w:b w:val="0"/>
          <w:color w:val="000000" w:themeColor="text1"/>
          <w:szCs w:val="24"/>
        </w:rPr>
        <w:t>contributions to your group project.</w:t>
      </w:r>
    </w:p>
    <w:p w14:paraId="2A35A356" w14:textId="6F7BB963" w:rsidR="00510102" w:rsidRPr="00BF7F32" w:rsidRDefault="00AD6EF4"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 xml:space="preserve">4. </w:t>
      </w:r>
      <w:r w:rsidR="00DF006A" w:rsidRPr="00BF7F32">
        <w:rPr>
          <w:rFonts w:cs="Arial"/>
          <w:b w:val="0"/>
          <w:color w:val="000000" w:themeColor="text1"/>
          <w:szCs w:val="24"/>
        </w:rPr>
        <w:t xml:space="preserve">Casework problem statement &amp; engagement video—in this assignment you make a </w:t>
      </w:r>
      <w:r w:rsidR="00510102" w:rsidRPr="00BF7F32">
        <w:rPr>
          <w:rFonts w:cs="Arial"/>
          <w:b w:val="0"/>
          <w:color w:val="000000" w:themeColor="text1"/>
          <w:szCs w:val="24"/>
        </w:rPr>
        <w:t>5-10-minute</w:t>
      </w:r>
      <w:r w:rsidR="00DF006A" w:rsidRPr="00BF7F32">
        <w:rPr>
          <w:rFonts w:cs="Arial"/>
          <w:b w:val="0"/>
          <w:color w:val="000000" w:themeColor="text1"/>
          <w:szCs w:val="24"/>
        </w:rPr>
        <w:t xml:space="preserve"> video of </w:t>
      </w:r>
      <w:r w:rsidR="00510102" w:rsidRPr="00BF7F32">
        <w:rPr>
          <w:rFonts w:cs="Arial"/>
          <w:b w:val="0"/>
          <w:color w:val="000000" w:themeColor="text1"/>
          <w:szCs w:val="24"/>
        </w:rPr>
        <w:t xml:space="preserve">a monologue in which </w:t>
      </w:r>
      <w:r w:rsidR="00DF006A" w:rsidRPr="00BF7F32">
        <w:rPr>
          <w:rFonts w:cs="Arial"/>
          <w:b w:val="0"/>
          <w:color w:val="000000" w:themeColor="text1"/>
          <w:szCs w:val="24"/>
        </w:rPr>
        <w:t>you explain reasons for child welfare involvement</w:t>
      </w:r>
      <w:r w:rsidR="00510102" w:rsidRPr="00BF7F32">
        <w:rPr>
          <w:rFonts w:cs="Arial"/>
          <w:b w:val="0"/>
          <w:color w:val="000000" w:themeColor="text1"/>
          <w:szCs w:val="24"/>
        </w:rPr>
        <w:t xml:space="preserve"> to one of the parents from the group assignment movie. In real life you would never engage in a monologue with a client, your conversation would always be interactive</w:t>
      </w:r>
      <w:r w:rsidR="00B90418" w:rsidRPr="00BF7F32">
        <w:rPr>
          <w:rFonts w:cs="Arial"/>
          <w:b w:val="0"/>
          <w:color w:val="000000" w:themeColor="text1"/>
          <w:szCs w:val="24"/>
        </w:rPr>
        <w:t xml:space="preserve"> and will involve lots of listening</w:t>
      </w:r>
      <w:r w:rsidR="00510102" w:rsidRPr="00BF7F32">
        <w:rPr>
          <w:rFonts w:cs="Arial"/>
          <w:b w:val="0"/>
          <w:color w:val="000000" w:themeColor="text1"/>
          <w:szCs w:val="24"/>
        </w:rPr>
        <w:t>, but you might practice what you plan to say in front of a mirror. This assignment mimics that process.</w:t>
      </w:r>
    </w:p>
    <w:p w14:paraId="6F12C1CC" w14:textId="74E1F537" w:rsidR="00510102" w:rsidRPr="00BF7F32" w:rsidRDefault="00B90418" w:rsidP="00AD6EF4">
      <w:pPr>
        <w:spacing w:before="100" w:beforeAutospacing="1" w:after="100" w:afterAutospacing="1"/>
        <w:rPr>
          <w:rFonts w:cs="Arial"/>
          <w:b w:val="0"/>
          <w:color w:val="000000" w:themeColor="text1"/>
          <w:szCs w:val="24"/>
        </w:rPr>
      </w:pPr>
      <w:r w:rsidRPr="00BF7F32">
        <w:rPr>
          <w:rFonts w:cs="Arial"/>
          <w:b w:val="0"/>
          <w:color w:val="000000" w:themeColor="text1"/>
          <w:szCs w:val="24"/>
        </w:rPr>
        <w:t xml:space="preserve">When you create this video imagine that the </w:t>
      </w:r>
      <w:r w:rsidR="00DF006A" w:rsidRPr="00BF7F32">
        <w:rPr>
          <w:rFonts w:cs="Arial"/>
          <w:b w:val="0"/>
          <w:color w:val="000000" w:themeColor="text1"/>
          <w:szCs w:val="24"/>
        </w:rPr>
        <w:t xml:space="preserve">camera is </w:t>
      </w:r>
      <w:r w:rsidRPr="00BF7F32">
        <w:rPr>
          <w:rFonts w:cs="Arial"/>
          <w:b w:val="0"/>
          <w:color w:val="000000" w:themeColor="text1"/>
          <w:szCs w:val="24"/>
        </w:rPr>
        <w:t xml:space="preserve">the face of your </w:t>
      </w:r>
      <w:r w:rsidR="00DF006A" w:rsidRPr="00BF7F32">
        <w:rPr>
          <w:rFonts w:cs="Arial"/>
          <w:b w:val="0"/>
          <w:color w:val="000000" w:themeColor="text1"/>
          <w:szCs w:val="24"/>
        </w:rPr>
        <w:t>client</w:t>
      </w:r>
      <w:r w:rsidR="00BF7F32" w:rsidRPr="00BF7F32">
        <w:rPr>
          <w:rFonts w:cs="Arial"/>
          <w:b w:val="0"/>
          <w:color w:val="000000" w:themeColor="text1"/>
          <w:szCs w:val="24"/>
        </w:rPr>
        <w:t xml:space="preserve"> and s</w:t>
      </w:r>
      <w:r w:rsidR="00510102" w:rsidRPr="00BF7F32">
        <w:rPr>
          <w:rFonts w:cs="Arial"/>
          <w:b w:val="0"/>
          <w:color w:val="000000" w:themeColor="text1"/>
          <w:szCs w:val="24"/>
        </w:rPr>
        <w:t xml:space="preserve">peak facing the camera </w:t>
      </w:r>
      <w:r w:rsidRPr="00BF7F32">
        <w:rPr>
          <w:rFonts w:cs="Arial"/>
          <w:b w:val="0"/>
          <w:color w:val="000000" w:themeColor="text1"/>
          <w:szCs w:val="24"/>
        </w:rPr>
        <w:t>(your client)</w:t>
      </w:r>
      <w:r w:rsidR="00BF7F32" w:rsidRPr="00BF7F32">
        <w:rPr>
          <w:rFonts w:cs="Arial"/>
          <w:b w:val="0"/>
          <w:color w:val="000000" w:themeColor="text1"/>
          <w:szCs w:val="24"/>
        </w:rPr>
        <w:t xml:space="preserve">. Afterward, </w:t>
      </w:r>
      <w:r w:rsidR="00510102" w:rsidRPr="00BF7F32">
        <w:rPr>
          <w:rFonts w:cs="Arial"/>
          <w:b w:val="0"/>
          <w:color w:val="000000" w:themeColor="text1"/>
          <w:szCs w:val="24"/>
        </w:rPr>
        <w:t xml:space="preserve">view your video </w:t>
      </w:r>
      <w:r w:rsidRPr="00BF7F32">
        <w:rPr>
          <w:rFonts w:cs="Arial"/>
          <w:b w:val="0"/>
          <w:color w:val="000000" w:themeColor="text1"/>
          <w:szCs w:val="24"/>
        </w:rPr>
        <w:t xml:space="preserve">to catch a glimpse of the way your client may see and experience you and your work. </w:t>
      </w:r>
      <w:r w:rsidR="00510102" w:rsidRPr="00BF7F32">
        <w:rPr>
          <w:rFonts w:cs="Arial"/>
          <w:b w:val="0"/>
          <w:color w:val="000000" w:themeColor="text1"/>
          <w:szCs w:val="24"/>
        </w:rPr>
        <w:t xml:space="preserve">Write a 2-page paper evaluating yourself in this process. </w:t>
      </w:r>
      <w:r w:rsidR="00DF006A" w:rsidRPr="00BF7F32">
        <w:rPr>
          <w:rFonts w:cs="Arial"/>
          <w:b w:val="0"/>
          <w:color w:val="000000" w:themeColor="text1"/>
          <w:szCs w:val="24"/>
        </w:rPr>
        <w:t xml:space="preserve">You will be </w:t>
      </w:r>
      <w:r w:rsidRPr="00BF7F32">
        <w:rPr>
          <w:rFonts w:cs="Arial"/>
          <w:b w:val="0"/>
          <w:color w:val="000000" w:themeColor="text1"/>
          <w:szCs w:val="24"/>
        </w:rPr>
        <w:t>graded</w:t>
      </w:r>
      <w:r w:rsidR="00DF006A" w:rsidRPr="00BF7F32">
        <w:rPr>
          <w:rFonts w:cs="Arial"/>
          <w:b w:val="0"/>
          <w:color w:val="000000" w:themeColor="text1"/>
          <w:szCs w:val="24"/>
        </w:rPr>
        <w:t xml:space="preserve"> on your ability to </w:t>
      </w:r>
      <w:r w:rsidR="00DF006A" w:rsidRPr="00BF7F32">
        <w:rPr>
          <w:rFonts w:cs="Arial"/>
          <w:b w:val="0"/>
          <w:i/>
          <w:color w:val="000000" w:themeColor="text1"/>
          <w:szCs w:val="24"/>
        </w:rPr>
        <w:t xml:space="preserve">articulate the child welfare </w:t>
      </w:r>
      <w:r w:rsidR="00DF006A" w:rsidRPr="00BF7F32">
        <w:rPr>
          <w:rFonts w:cs="Arial"/>
          <w:b w:val="0"/>
          <w:i/>
          <w:color w:val="000000" w:themeColor="text1"/>
          <w:szCs w:val="24"/>
        </w:rPr>
        <w:lastRenderedPageBreak/>
        <w:t>issues</w:t>
      </w:r>
      <w:r w:rsidR="00DF006A" w:rsidRPr="00BF7F32">
        <w:rPr>
          <w:rFonts w:cs="Arial"/>
          <w:b w:val="0"/>
          <w:color w:val="000000" w:themeColor="text1"/>
          <w:szCs w:val="24"/>
        </w:rPr>
        <w:t xml:space="preserve"> </w:t>
      </w:r>
      <w:r w:rsidRPr="00BF7F32">
        <w:rPr>
          <w:rFonts w:cs="Arial"/>
          <w:b w:val="0"/>
          <w:color w:val="000000" w:themeColor="text1"/>
          <w:szCs w:val="24"/>
        </w:rPr>
        <w:t xml:space="preserve">you are addressing </w:t>
      </w:r>
      <w:r w:rsidR="00DF006A" w:rsidRPr="00BF7F32">
        <w:rPr>
          <w:rFonts w:cs="Arial"/>
          <w:b w:val="0"/>
          <w:color w:val="000000" w:themeColor="text1"/>
          <w:szCs w:val="24"/>
        </w:rPr>
        <w:t xml:space="preserve">in this </w:t>
      </w:r>
      <w:r w:rsidRPr="00BF7F32">
        <w:rPr>
          <w:rFonts w:cs="Arial"/>
          <w:b w:val="0"/>
          <w:color w:val="000000" w:themeColor="text1"/>
          <w:szCs w:val="24"/>
        </w:rPr>
        <w:t>video</w:t>
      </w:r>
      <w:r w:rsidR="00DF006A" w:rsidRPr="00BF7F32">
        <w:rPr>
          <w:rFonts w:cs="Arial"/>
          <w:b w:val="0"/>
          <w:color w:val="000000" w:themeColor="text1"/>
          <w:szCs w:val="24"/>
        </w:rPr>
        <w:t xml:space="preserve"> and also on your </w:t>
      </w:r>
      <w:r w:rsidR="00DF006A" w:rsidRPr="00BF7F32">
        <w:rPr>
          <w:rFonts w:cs="Arial"/>
          <w:b w:val="0"/>
          <w:i/>
          <w:color w:val="000000" w:themeColor="text1"/>
          <w:szCs w:val="24"/>
        </w:rPr>
        <w:t>use of self</w:t>
      </w:r>
      <w:r w:rsidR="00DF006A" w:rsidRPr="00BF7F32">
        <w:rPr>
          <w:rFonts w:cs="Arial"/>
          <w:b w:val="0"/>
          <w:color w:val="000000" w:themeColor="text1"/>
          <w:szCs w:val="24"/>
        </w:rPr>
        <w:t xml:space="preserve">, </w:t>
      </w:r>
      <w:r w:rsidR="00DF006A" w:rsidRPr="00BF7F32">
        <w:rPr>
          <w:rFonts w:cs="Arial"/>
          <w:b w:val="0"/>
          <w:i/>
          <w:color w:val="000000" w:themeColor="text1"/>
          <w:szCs w:val="24"/>
        </w:rPr>
        <w:t>your affect</w:t>
      </w:r>
      <w:r w:rsidR="00DF006A" w:rsidRPr="00BF7F32">
        <w:rPr>
          <w:rFonts w:cs="Arial"/>
          <w:b w:val="0"/>
          <w:color w:val="000000" w:themeColor="text1"/>
          <w:szCs w:val="24"/>
        </w:rPr>
        <w:t xml:space="preserve">, and </w:t>
      </w:r>
      <w:r w:rsidR="00510102" w:rsidRPr="00BF7F32">
        <w:rPr>
          <w:rFonts w:cs="Arial"/>
          <w:b w:val="0"/>
          <w:i/>
          <w:color w:val="000000" w:themeColor="text1"/>
          <w:szCs w:val="24"/>
        </w:rPr>
        <w:t xml:space="preserve">your </w:t>
      </w:r>
      <w:r w:rsidR="00202F02" w:rsidRPr="00BF7F32">
        <w:rPr>
          <w:rFonts w:cs="Arial"/>
          <w:b w:val="0"/>
          <w:i/>
          <w:color w:val="000000" w:themeColor="text1"/>
          <w:szCs w:val="24"/>
        </w:rPr>
        <w:t>insights</w:t>
      </w:r>
      <w:r w:rsidR="00202F02" w:rsidRPr="00BF7F32">
        <w:rPr>
          <w:rFonts w:cs="Arial"/>
          <w:b w:val="0"/>
          <w:color w:val="000000" w:themeColor="text1"/>
          <w:szCs w:val="24"/>
        </w:rPr>
        <w:t xml:space="preserve"> into </w:t>
      </w:r>
      <w:r w:rsidR="00DF006A" w:rsidRPr="00BF7F32">
        <w:rPr>
          <w:rFonts w:cs="Arial"/>
          <w:b w:val="0"/>
          <w:color w:val="000000" w:themeColor="text1"/>
          <w:szCs w:val="24"/>
        </w:rPr>
        <w:t xml:space="preserve">the ways the client is likely to experience you. </w:t>
      </w:r>
    </w:p>
    <w:p w14:paraId="573CA144" w14:textId="28A8E4BB" w:rsidR="00AD6EF4" w:rsidRPr="00BF7F32" w:rsidRDefault="00274D0A"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5. Creative</w:t>
      </w:r>
      <w:r w:rsidR="00AD6EF4" w:rsidRPr="00BF7F32">
        <w:rPr>
          <w:rFonts w:cs="Arial"/>
          <w:b w:val="0"/>
          <w:bCs/>
          <w:color w:val="000000" w:themeColor="text1"/>
          <w:szCs w:val="24"/>
        </w:rPr>
        <w:t xml:space="preserve"> assignment</w:t>
      </w:r>
      <w:r w:rsidR="00AD6EF4" w:rsidRPr="00BF7F32">
        <w:rPr>
          <w:rFonts w:cs="Arial"/>
          <w:b w:val="0"/>
          <w:color w:val="000000" w:themeColor="text1"/>
          <w:szCs w:val="24"/>
        </w:rPr>
        <w:t>—create your own assignment on the theme of “doing child welfare well.” This assignment is designed to be creative and can use video, poetry, art, or some other medium</w:t>
      </w:r>
      <w:r w:rsidR="00DF006A" w:rsidRPr="00BF7F32">
        <w:rPr>
          <w:rFonts w:cs="Arial"/>
          <w:b w:val="0"/>
          <w:color w:val="000000" w:themeColor="text1"/>
          <w:szCs w:val="24"/>
        </w:rPr>
        <w:t xml:space="preserve"> or activity</w:t>
      </w:r>
      <w:r w:rsidR="00AD6EF4" w:rsidRPr="00BF7F32">
        <w:rPr>
          <w:rFonts w:cs="Arial"/>
          <w:b w:val="0"/>
          <w:color w:val="000000" w:themeColor="text1"/>
          <w:szCs w:val="24"/>
        </w:rPr>
        <w:t>. You can think outside the box when creating this assignment</w:t>
      </w:r>
      <w:r w:rsidR="00DF006A" w:rsidRPr="00BF7F32">
        <w:rPr>
          <w:rFonts w:cs="Arial"/>
          <w:b w:val="0"/>
          <w:color w:val="000000" w:themeColor="text1"/>
          <w:szCs w:val="24"/>
        </w:rPr>
        <w:t xml:space="preserve">—the </w:t>
      </w:r>
      <w:r w:rsidR="00AD6EF4" w:rsidRPr="00BF7F32">
        <w:rPr>
          <w:rFonts w:cs="Arial"/>
          <w:b w:val="0"/>
          <w:color w:val="000000" w:themeColor="text1"/>
          <w:szCs w:val="24"/>
        </w:rPr>
        <w:t>only requirement</w:t>
      </w:r>
      <w:r w:rsidR="00DF006A" w:rsidRPr="00BF7F32">
        <w:rPr>
          <w:rFonts w:cs="Arial"/>
          <w:b w:val="0"/>
          <w:color w:val="000000" w:themeColor="text1"/>
          <w:szCs w:val="24"/>
        </w:rPr>
        <w:t>s</w:t>
      </w:r>
      <w:r w:rsidR="00AD6EF4" w:rsidRPr="00BF7F32">
        <w:rPr>
          <w:rFonts w:cs="Arial"/>
          <w:b w:val="0"/>
          <w:color w:val="000000" w:themeColor="text1"/>
          <w:szCs w:val="24"/>
        </w:rPr>
        <w:t xml:space="preserve"> </w:t>
      </w:r>
      <w:r w:rsidR="00DF006A" w:rsidRPr="00BF7F32">
        <w:rPr>
          <w:rFonts w:cs="Arial"/>
          <w:b w:val="0"/>
          <w:color w:val="000000" w:themeColor="text1"/>
          <w:szCs w:val="24"/>
        </w:rPr>
        <w:t xml:space="preserve">are </w:t>
      </w:r>
      <w:r w:rsidR="00AD6EF4" w:rsidRPr="00BF7F32">
        <w:rPr>
          <w:rFonts w:cs="Arial"/>
          <w:b w:val="0"/>
          <w:color w:val="000000" w:themeColor="text1"/>
          <w:szCs w:val="24"/>
        </w:rPr>
        <w:t>that th</w:t>
      </w:r>
      <w:r w:rsidR="00DF006A" w:rsidRPr="00BF7F32">
        <w:rPr>
          <w:rFonts w:cs="Arial"/>
          <w:b w:val="0"/>
          <w:color w:val="000000" w:themeColor="text1"/>
          <w:szCs w:val="24"/>
        </w:rPr>
        <w:t>is</w:t>
      </w:r>
      <w:r w:rsidR="00AD6EF4" w:rsidRPr="00BF7F32">
        <w:rPr>
          <w:rFonts w:cs="Arial"/>
          <w:b w:val="0"/>
          <w:color w:val="000000" w:themeColor="text1"/>
          <w:szCs w:val="24"/>
        </w:rPr>
        <w:t xml:space="preserve"> work must address how to do child welfare well</w:t>
      </w:r>
      <w:r w:rsidR="00DF006A" w:rsidRPr="00BF7F32">
        <w:rPr>
          <w:rFonts w:cs="Arial"/>
          <w:b w:val="0"/>
          <w:color w:val="000000" w:themeColor="text1"/>
          <w:szCs w:val="24"/>
        </w:rPr>
        <w:t xml:space="preserve"> and</w:t>
      </w:r>
      <w:r w:rsidR="00AD6EF4" w:rsidRPr="00BF7F32">
        <w:rPr>
          <w:rFonts w:cs="Arial"/>
          <w:b w:val="0"/>
          <w:color w:val="000000" w:themeColor="text1"/>
          <w:szCs w:val="24"/>
        </w:rPr>
        <w:t xml:space="preserve"> it must draw on or speak to course content.</w:t>
      </w:r>
      <w:r w:rsidRPr="00BF7F32">
        <w:rPr>
          <w:rFonts w:cs="Arial"/>
          <w:b w:val="0"/>
          <w:color w:val="000000" w:themeColor="text1"/>
          <w:szCs w:val="24"/>
        </w:rPr>
        <w:t xml:space="preserve"> To </w:t>
      </w:r>
      <w:r w:rsidR="00DF006A" w:rsidRPr="00BF7F32">
        <w:rPr>
          <w:rFonts w:cs="Arial"/>
          <w:b w:val="0"/>
          <w:color w:val="000000" w:themeColor="text1"/>
          <w:szCs w:val="24"/>
        </w:rPr>
        <w:t xml:space="preserve">opt for this assignment please email the instructor with your idea or set up a Zoom meeting </w:t>
      </w:r>
      <w:r w:rsidR="00510102" w:rsidRPr="00BF7F32">
        <w:rPr>
          <w:rFonts w:cs="Arial"/>
          <w:b w:val="0"/>
          <w:color w:val="000000" w:themeColor="text1"/>
          <w:szCs w:val="24"/>
        </w:rPr>
        <w:t xml:space="preserve">or phone call </w:t>
      </w:r>
      <w:r w:rsidR="00DF006A" w:rsidRPr="00BF7F32">
        <w:rPr>
          <w:rFonts w:cs="Arial"/>
          <w:b w:val="0"/>
          <w:color w:val="000000" w:themeColor="text1"/>
          <w:szCs w:val="24"/>
        </w:rPr>
        <w:t>to discuss the idea before you start work on the project.</w:t>
      </w:r>
    </w:p>
    <w:p w14:paraId="4C038BD0" w14:textId="11A469D8" w:rsidR="00AD6EF4" w:rsidRPr="00BF7F32" w:rsidRDefault="00274D0A"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6</w:t>
      </w:r>
      <w:r w:rsidR="00AD6EF4" w:rsidRPr="00BF7F32">
        <w:rPr>
          <w:rFonts w:cs="Arial"/>
          <w:b w:val="0"/>
          <w:bCs/>
          <w:color w:val="000000" w:themeColor="text1"/>
          <w:szCs w:val="24"/>
        </w:rPr>
        <w:t xml:space="preserve">. </w:t>
      </w:r>
      <w:r w:rsidR="0055579A">
        <w:rPr>
          <w:rFonts w:cs="Arial"/>
          <w:b w:val="0"/>
          <w:bCs/>
          <w:color w:val="000000" w:themeColor="text1"/>
          <w:szCs w:val="24"/>
        </w:rPr>
        <w:t>P</w:t>
      </w:r>
      <w:r w:rsidR="00AD6EF4" w:rsidRPr="00BF7F32">
        <w:rPr>
          <w:rFonts w:cs="Arial"/>
          <w:b w:val="0"/>
          <w:bCs/>
          <w:color w:val="000000" w:themeColor="text1"/>
          <w:szCs w:val="24"/>
        </w:rPr>
        <w:t>aper</w:t>
      </w:r>
      <w:r w:rsidR="00AD6EF4" w:rsidRPr="00BF7F32">
        <w:rPr>
          <w:rFonts w:cs="Arial"/>
          <w:b w:val="0"/>
          <w:color w:val="000000" w:themeColor="text1"/>
          <w:szCs w:val="24"/>
        </w:rPr>
        <w:t xml:space="preserve">—write a 2500-word academic style paper on a child welfare topic that has been addressed in this class. Begin with content from the class, which can be an article, podcast, or some other child welfare issue that we have addressed. Do a literature review on that topic and expand, deepen, critique or develop that topic, and explore the implications for child welfare policy and practice. In doing this is essential that you begin with and refer back to the content used in this class. More details will be given </w:t>
      </w:r>
      <w:r w:rsidR="00510102" w:rsidRPr="00BF7F32">
        <w:rPr>
          <w:rFonts w:cs="Arial"/>
          <w:b w:val="0"/>
          <w:color w:val="000000" w:themeColor="text1"/>
          <w:szCs w:val="24"/>
        </w:rPr>
        <w:t>in class</w:t>
      </w:r>
      <w:r w:rsidR="00AD6EF4" w:rsidRPr="00BF7F32">
        <w:rPr>
          <w:rFonts w:cs="Arial"/>
          <w:b w:val="0"/>
          <w:color w:val="000000" w:themeColor="text1"/>
          <w:szCs w:val="24"/>
        </w:rPr>
        <w:t>.</w:t>
      </w:r>
    </w:p>
    <w:p w14:paraId="62D0939A" w14:textId="235B9075" w:rsidR="006B7E9B" w:rsidRPr="0075547C" w:rsidRDefault="006B7E9B" w:rsidP="006B7E9B">
      <w:pPr>
        <w:rPr>
          <w:bCs/>
        </w:rPr>
      </w:pPr>
      <w:r w:rsidRPr="0075547C">
        <w:rPr>
          <w:b w:val="0"/>
        </w:rPr>
        <w:t>Requirements for visibility</w:t>
      </w:r>
      <w:r w:rsidR="0075547C" w:rsidRPr="0075547C">
        <w:rPr>
          <w:b w:val="0"/>
        </w:rPr>
        <w:t>:</w:t>
      </w:r>
      <w:r w:rsidR="0075547C">
        <w:rPr>
          <w:bCs/>
        </w:rPr>
        <w:t xml:space="preserve"> </w:t>
      </w:r>
      <w:r w:rsidR="004A5196">
        <w:rPr>
          <w:b w:val="0"/>
        </w:rPr>
        <w:t>T</w:t>
      </w:r>
      <w:r w:rsidR="00AD6EF4">
        <w:rPr>
          <w:b w:val="0"/>
        </w:rPr>
        <w:t>his course will involve case simulations and a court exercise in which students will need to be visible by Webcam</w:t>
      </w:r>
      <w:r w:rsidR="006909E2">
        <w:rPr>
          <w:b w:val="0"/>
        </w:rPr>
        <w:t>.</w:t>
      </w:r>
      <w:r w:rsidR="00AD6EF4">
        <w:rPr>
          <w:b w:val="0"/>
        </w:rPr>
        <w:t xml:space="preserve"> </w:t>
      </w:r>
      <w:r w:rsidRPr="00D87E93">
        <w:rPr>
          <w:b w:val="0"/>
        </w:rPr>
        <w:t xml:space="preserve">The policy, and contacts for further information and support, is available </w:t>
      </w:r>
      <w:hyperlink r:id="rId9" w:history="1">
        <w:r w:rsidRPr="00D87E93">
          <w:rPr>
            <w:rStyle w:val="Hyperlink"/>
            <w:b w:val="0"/>
          </w:rPr>
          <w:t>here</w:t>
        </w:r>
      </w:hyperlink>
    </w:p>
    <w:p w14:paraId="495F18C0" w14:textId="06F392D4" w:rsidR="001F3D7B" w:rsidRPr="002C7D20" w:rsidRDefault="001F3D7B" w:rsidP="003F0E2E">
      <w:pPr>
        <w:pStyle w:val="Heading1"/>
        <w:rPr>
          <w:rFonts w:cs="Arial"/>
          <w:lang w:val="en-GB"/>
        </w:rPr>
      </w:pPr>
      <w:bookmarkStart w:id="20" w:name="_Toc79152269"/>
      <w:r w:rsidRPr="002C7D20">
        <w:rPr>
          <w:rFonts w:cs="Arial"/>
          <w:lang w:val="en-GB"/>
        </w:rPr>
        <w:t>Assignment Submission and Grading</w:t>
      </w:r>
      <w:bookmarkEnd w:id="18"/>
      <w:bookmarkEnd w:id="20"/>
    </w:p>
    <w:p w14:paraId="60456B38" w14:textId="77777777" w:rsidR="001F3D7B" w:rsidRPr="002C7D20" w:rsidRDefault="001F3D7B" w:rsidP="00280D0F">
      <w:pPr>
        <w:pStyle w:val="Heading2"/>
      </w:pPr>
      <w:bookmarkStart w:id="21" w:name="_Toc12350809"/>
      <w:r w:rsidRPr="002C7D20">
        <w:t>Form and Style</w:t>
      </w:r>
      <w:bookmarkEnd w:id="21"/>
      <w:r w:rsidRPr="002C7D20">
        <w:t xml:space="preserve"> </w:t>
      </w:r>
    </w:p>
    <w:p w14:paraId="698D6129" w14:textId="32FDF37F" w:rsidR="008460E4" w:rsidRPr="00BF7F32" w:rsidRDefault="008460E4" w:rsidP="008460E4">
      <w:pPr>
        <w:rPr>
          <w:b w:val="0"/>
          <w:color w:val="000000" w:themeColor="text1"/>
        </w:rPr>
      </w:pPr>
      <w:bookmarkStart w:id="22" w:name="_Toc12350811"/>
      <w:r w:rsidRPr="00BF7F32">
        <w:rPr>
          <w:b w:val="0"/>
          <w:color w:val="000000" w:themeColor="text1"/>
        </w:rPr>
        <w:t>Unless stated otherwise, assignments should:</w:t>
      </w:r>
    </w:p>
    <w:p w14:paraId="6FD55ECC" w14:textId="77777777" w:rsidR="008460E4" w:rsidRPr="00BF7F32" w:rsidRDefault="008460E4" w:rsidP="008460E4">
      <w:pPr>
        <w:rPr>
          <w:b w:val="0"/>
          <w:color w:val="000000" w:themeColor="text1"/>
        </w:rPr>
      </w:pPr>
    </w:p>
    <w:p w14:paraId="38FE872D" w14:textId="405F9A3D" w:rsidR="00B12A23" w:rsidRPr="00B12A23" w:rsidRDefault="00A543CB" w:rsidP="00280D0F">
      <w:pPr>
        <w:pStyle w:val="ListParagraph"/>
        <w:numPr>
          <w:ilvl w:val="0"/>
          <w:numId w:val="29"/>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t</w:t>
      </w:r>
      <w:r w:rsidR="008460E4" w:rsidRPr="00BF7F32">
        <w:rPr>
          <w:rFonts w:ascii="Arial" w:hAnsi="Arial" w:cs="Arial"/>
          <w:b w:val="0"/>
          <w:color w:val="000000" w:themeColor="text1"/>
          <w:sz w:val="24"/>
          <w:szCs w:val="24"/>
        </w:rPr>
        <w:t xml:space="preserve">yped and double-spaced and submitted with a front page containing the title, </w:t>
      </w:r>
      <w:r w:rsidR="00674AB3">
        <w:rPr>
          <w:rFonts w:ascii="Arial" w:hAnsi="Arial" w:cs="Arial"/>
          <w:b w:val="0"/>
          <w:color w:val="000000" w:themeColor="text1"/>
          <w:sz w:val="24"/>
          <w:szCs w:val="24"/>
        </w:rPr>
        <w:t>your</w:t>
      </w:r>
      <w:r w:rsidR="008460E4" w:rsidRPr="00BF7F32">
        <w:rPr>
          <w:rFonts w:ascii="Arial" w:hAnsi="Arial" w:cs="Arial"/>
          <w:b w:val="0"/>
          <w:color w:val="000000" w:themeColor="text1"/>
          <w:sz w:val="24"/>
          <w:szCs w:val="24"/>
        </w:rPr>
        <w:t xml:space="preserve"> name, student number, and the date. Number all pages (except title page). </w:t>
      </w:r>
    </w:p>
    <w:p w14:paraId="288943A8" w14:textId="7A0D2EC8" w:rsidR="008460E4" w:rsidRPr="00BF7F32" w:rsidRDefault="00A543CB" w:rsidP="00280D0F">
      <w:pPr>
        <w:pStyle w:val="ListParagraph"/>
        <w:numPr>
          <w:ilvl w:val="0"/>
          <w:numId w:val="29"/>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u</w:t>
      </w:r>
      <w:r w:rsidR="008460E4" w:rsidRPr="00BF7F32">
        <w:rPr>
          <w:rFonts w:ascii="Arial" w:hAnsi="Arial" w:cs="Arial"/>
          <w:b w:val="0"/>
          <w:color w:val="000000" w:themeColor="text1"/>
          <w:sz w:val="24"/>
          <w:szCs w:val="24"/>
        </w:rPr>
        <w:t xml:space="preserve">ploaded as in Microsoft Word or RTF format </w:t>
      </w:r>
      <w:r w:rsidR="00BF7F32" w:rsidRPr="00BF7F32">
        <w:rPr>
          <w:rFonts w:ascii="Arial" w:hAnsi="Arial" w:cs="Arial"/>
          <w:b w:val="0"/>
          <w:color w:val="000000" w:themeColor="text1"/>
          <w:sz w:val="24"/>
          <w:szCs w:val="24"/>
        </w:rPr>
        <w:t>and uploaded as</w:t>
      </w:r>
      <w:r w:rsidR="008460E4" w:rsidRPr="00BF7F32">
        <w:rPr>
          <w:rFonts w:ascii="Arial" w:hAnsi="Arial" w:cs="Arial"/>
          <w:b w:val="0"/>
          <w:color w:val="000000" w:themeColor="text1"/>
          <w:sz w:val="24"/>
          <w:szCs w:val="24"/>
        </w:rPr>
        <w:t xml:space="preserve"> a single file</w:t>
      </w:r>
      <w:r w:rsidR="00BF7F32" w:rsidRPr="00BF7F32">
        <w:rPr>
          <w:rFonts w:ascii="Arial" w:hAnsi="Arial" w:cs="Arial"/>
          <w:b w:val="0"/>
          <w:color w:val="000000" w:themeColor="text1"/>
          <w:sz w:val="24"/>
          <w:szCs w:val="24"/>
        </w:rPr>
        <w:t xml:space="preserve"> </w:t>
      </w:r>
      <w:r w:rsidR="008460E4" w:rsidRPr="00BF7F32">
        <w:rPr>
          <w:rFonts w:ascii="Arial" w:hAnsi="Arial" w:cs="Arial"/>
          <w:b w:val="0"/>
          <w:color w:val="000000" w:themeColor="text1"/>
          <w:sz w:val="24"/>
          <w:szCs w:val="24"/>
        </w:rPr>
        <w:t xml:space="preserve">named with </w:t>
      </w:r>
      <w:r w:rsidR="00674AB3">
        <w:rPr>
          <w:rFonts w:ascii="Arial" w:hAnsi="Arial" w:cs="Arial"/>
          <w:b w:val="0"/>
          <w:color w:val="000000" w:themeColor="text1"/>
          <w:sz w:val="24"/>
          <w:szCs w:val="24"/>
        </w:rPr>
        <w:t>your</w:t>
      </w:r>
      <w:r w:rsidR="008460E4" w:rsidRPr="00BF7F32">
        <w:rPr>
          <w:rFonts w:ascii="Arial" w:hAnsi="Arial" w:cs="Arial"/>
          <w:b w:val="0"/>
          <w:color w:val="000000" w:themeColor="text1"/>
          <w:sz w:val="24"/>
          <w:szCs w:val="24"/>
        </w:rPr>
        <w:t xml:space="preserve"> lastname–firstname–assignment number, so for </w:t>
      </w:r>
      <w:r w:rsidR="00BF7F32" w:rsidRPr="00BF7F32">
        <w:rPr>
          <w:rFonts w:ascii="Arial" w:hAnsi="Arial" w:cs="Arial"/>
          <w:b w:val="0"/>
          <w:color w:val="000000" w:themeColor="text1"/>
          <w:sz w:val="24"/>
          <w:szCs w:val="24"/>
        </w:rPr>
        <w:t>example</w:t>
      </w:r>
      <w:r w:rsidR="008460E4" w:rsidRPr="00BF7F32">
        <w:rPr>
          <w:rFonts w:ascii="Arial" w:hAnsi="Arial" w:cs="Arial"/>
          <w:b w:val="0"/>
          <w:color w:val="000000" w:themeColor="text1"/>
          <w:sz w:val="24"/>
          <w:szCs w:val="24"/>
        </w:rPr>
        <w:t xml:space="preserve"> the file for assignment 6 would be your lastname-firstname-6.doc (or docx or RTF).</w:t>
      </w:r>
    </w:p>
    <w:p w14:paraId="34F542AC" w14:textId="7F23482B" w:rsidR="008460E4" w:rsidRPr="00BF7F32" w:rsidRDefault="008460E4" w:rsidP="00280D0F">
      <w:pPr>
        <w:pStyle w:val="ListParagraph"/>
        <w:numPr>
          <w:ilvl w:val="0"/>
          <w:numId w:val="29"/>
        </w:numPr>
        <w:spacing w:line="240" w:lineRule="auto"/>
        <w:rPr>
          <w:rFonts w:ascii="Arial" w:hAnsi="Arial" w:cs="Arial"/>
          <w:b w:val="0"/>
          <w:color w:val="000000" w:themeColor="text1"/>
          <w:sz w:val="24"/>
          <w:szCs w:val="24"/>
        </w:rPr>
      </w:pPr>
      <w:r w:rsidRPr="00BF7F32">
        <w:rPr>
          <w:rFonts w:ascii="Arial" w:hAnsi="Arial" w:cs="Arial"/>
          <w:b w:val="0"/>
          <w:color w:val="000000" w:themeColor="text1"/>
          <w:sz w:val="24"/>
          <w:szCs w:val="24"/>
        </w:rPr>
        <w:t>Mak</w:t>
      </w:r>
      <w:r w:rsidR="00A543CB">
        <w:rPr>
          <w:rFonts w:ascii="Arial" w:hAnsi="Arial" w:cs="Arial"/>
          <w:b w:val="0"/>
          <w:color w:val="000000" w:themeColor="text1"/>
          <w:sz w:val="24"/>
          <w:szCs w:val="24"/>
        </w:rPr>
        <w:t>e</w:t>
      </w:r>
      <w:r w:rsidR="00BF7F32" w:rsidRPr="00BF7F32">
        <w:rPr>
          <w:rFonts w:ascii="Arial" w:hAnsi="Arial" w:cs="Arial"/>
          <w:b w:val="0"/>
          <w:color w:val="000000" w:themeColor="text1"/>
          <w:sz w:val="24"/>
          <w:szCs w:val="24"/>
        </w:rPr>
        <w:t xml:space="preserve"> </w:t>
      </w:r>
      <w:r w:rsidRPr="00BF7F32">
        <w:rPr>
          <w:rFonts w:ascii="Arial" w:hAnsi="Arial" w:cs="Arial"/>
          <w:b w:val="0"/>
          <w:color w:val="000000" w:themeColor="text1"/>
          <w:sz w:val="24"/>
          <w:szCs w:val="24"/>
        </w:rPr>
        <w:t>use of relevant professional and social science literature and other bodies of knowledge</w:t>
      </w:r>
      <w:r w:rsidR="00A543CB">
        <w:rPr>
          <w:rFonts w:ascii="Arial" w:hAnsi="Arial" w:cs="Arial"/>
          <w:b w:val="0"/>
          <w:color w:val="000000" w:themeColor="text1"/>
          <w:sz w:val="24"/>
          <w:szCs w:val="24"/>
        </w:rPr>
        <w:t>.</w:t>
      </w:r>
    </w:p>
    <w:p w14:paraId="400B94A1" w14:textId="7E768F62" w:rsidR="008460E4" w:rsidRPr="00BF7F32" w:rsidRDefault="00A543CB" w:rsidP="00280D0F">
      <w:pPr>
        <w:pStyle w:val="ListParagraph"/>
        <w:numPr>
          <w:ilvl w:val="0"/>
          <w:numId w:val="29"/>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r</w:t>
      </w:r>
      <w:r w:rsidR="008460E4" w:rsidRPr="00BF7F32">
        <w:rPr>
          <w:rFonts w:ascii="Arial" w:hAnsi="Arial" w:cs="Arial"/>
          <w:b w:val="0"/>
          <w:color w:val="000000" w:themeColor="text1"/>
          <w:sz w:val="24"/>
          <w:szCs w:val="24"/>
        </w:rPr>
        <w:t>eferenced and formatted in accordance with the current edition of American Psychological Association (APA) publication manual with particular attention paid to font size (Times-Roman 12), spacing (double spaced) and margins (minimum of 1 inch at the top, bottom, left and right of each page)</w:t>
      </w:r>
    </w:p>
    <w:p w14:paraId="2720716C" w14:textId="1BB88DED" w:rsidR="006E5DC7" w:rsidRPr="00BF7F32" w:rsidRDefault="006E5DC7" w:rsidP="003A433E">
      <w:pPr>
        <w:pStyle w:val="Heading3"/>
      </w:pPr>
      <w:r w:rsidRPr="00BF7F32">
        <w:t>Submitting Assignments &amp; Grading</w:t>
      </w:r>
      <w:bookmarkEnd w:id="22"/>
      <w:r w:rsidRPr="00BF7F32">
        <w:t xml:space="preserve"> </w:t>
      </w:r>
    </w:p>
    <w:p w14:paraId="0EA59A2D" w14:textId="77777777" w:rsidR="00C63870" w:rsidRPr="00BF7F32" w:rsidRDefault="00C63870" w:rsidP="00C63870">
      <w:pPr>
        <w:rPr>
          <w:b w:val="0"/>
          <w:color w:val="000000" w:themeColor="text1"/>
        </w:rPr>
      </w:pPr>
      <w:r w:rsidRPr="00BF7F32">
        <w:rPr>
          <w:b w:val="0"/>
          <w:color w:val="000000" w:themeColor="text1"/>
        </w:rPr>
        <w:t xml:space="preserve">Assignments are to be uploaded to the appropriate A2L drop box before midnight on the date specified for submission. If you experience technical difficulties uploading, contact McMaster e-support, if still unable to upload, e-mail a copy of the completed assignment to the instructor </w:t>
      </w:r>
      <w:r w:rsidRPr="00BF7F32">
        <w:rPr>
          <w:b w:val="0"/>
          <w:i/>
          <w:color w:val="000000" w:themeColor="text1"/>
        </w:rPr>
        <w:t>before</w:t>
      </w:r>
      <w:r w:rsidRPr="00BF7F32">
        <w:rPr>
          <w:b w:val="0"/>
          <w:color w:val="000000" w:themeColor="text1"/>
        </w:rPr>
        <w:t xml:space="preserve"> the deadline to avoid late penalties. Late assignments will be penalized 5% of the grade for that assignment per day (or part thereof) for which they are late.</w:t>
      </w:r>
    </w:p>
    <w:p w14:paraId="34BB0FFE" w14:textId="77777777" w:rsidR="00C63870" w:rsidRPr="00BF7F32" w:rsidRDefault="00C63870" w:rsidP="00C63870">
      <w:pPr>
        <w:rPr>
          <w:b w:val="0"/>
          <w:color w:val="000000" w:themeColor="text1"/>
        </w:rPr>
      </w:pPr>
      <w:r w:rsidRPr="00BF7F32">
        <w:rPr>
          <w:b w:val="0"/>
          <w:color w:val="000000" w:themeColor="text1"/>
        </w:rPr>
        <w:lastRenderedPageBreak/>
        <w:t xml:space="preserve">Group assignments will receive a common grade for all group members (i.e. all members of that group will receive the same grade). It is the entire group’s responsibility to facilitate and ensure the full participation of all members, assignments that are incomplete or compromised because of a lack of participation, or because of groups disbanding, will be the responsibility of the entire group. In very rare circumstances, the instructor may adjust the grade of individuals in a group based on a member’s lack of participation in the group process or based on the group excluding someone in the group from full participation. </w:t>
      </w:r>
    </w:p>
    <w:p w14:paraId="07615FE3" w14:textId="77777777" w:rsidR="00C63870" w:rsidRPr="00BF7F32" w:rsidRDefault="00C63870" w:rsidP="00C63870">
      <w:pPr>
        <w:rPr>
          <w:b w:val="0"/>
          <w:color w:val="000000" w:themeColor="text1"/>
        </w:rPr>
      </w:pPr>
    </w:p>
    <w:p w14:paraId="3DA84E6C" w14:textId="69DB7D90" w:rsidR="00C63870" w:rsidRPr="00BF7F32" w:rsidRDefault="00C63870" w:rsidP="00C63870">
      <w:pPr>
        <w:rPr>
          <w:b w:val="0"/>
          <w:color w:val="000000" w:themeColor="text1"/>
        </w:rPr>
      </w:pPr>
      <w:r w:rsidRPr="00BF7F32">
        <w:rPr>
          <w:b w:val="0"/>
          <w:color w:val="000000" w:themeColor="text1"/>
        </w:rPr>
        <w:t xml:space="preserve">If you </w:t>
      </w:r>
      <w:r w:rsidR="007C3CAC">
        <w:rPr>
          <w:b w:val="0"/>
          <w:color w:val="000000" w:themeColor="text1"/>
        </w:rPr>
        <w:t xml:space="preserve">have accommodations related to </w:t>
      </w:r>
      <w:r w:rsidRPr="00BF7F32">
        <w:rPr>
          <w:b w:val="0"/>
          <w:color w:val="000000" w:themeColor="text1"/>
        </w:rPr>
        <w:t>group assignment</w:t>
      </w:r>
      <w:r w:rsidR="007C3CAC">
        <w:rPr>
          <w:b w:val="0"/>
          <w:color w:val="000000" w:themeColor="text1"/>
        </w:rPr>
        <w:t xml:space="preserve">s, </w:t>
      </w:r>
      <w:r w:rsidRPr="00BF7F32">
        <w:rPr>
          <w:b w:val="0"/>
          <w:color w:val="000000" w:themeColor="text1"/>
        </w:rPr>
        <w:t xml:space="preserve">please </w:t>
      </w:r>
      <w:r w:rsidR="00A543CB">
        <w:rPr>
          <w:b w:val="0"/>
          <w:color w:val="000000" w:themeColor="text1"/>
        </w:rPr>
        <w:t>contact</w:t>
      </w:r>
      <w:r w:rsidRPr="00BF7F32">
        <w:rPr>
          <w:b w:val="0"/>
          <w:color w:val="000000" w:themeColor="text1"/>
        </w:rPr>
        <w:t xml:space="preserve"> the instructor to discuss ways </w:t>
      </w:r>
      <w:r w:rsidR="007C3CAC">
        <w:rPr>
          <w:b w:val="0"/>
          <w:color w:val="000000" w:themeColor="text1"/>
        </w:rPr>
        <w:t xml:space="preserve">we can support your participation in this aspect of the course. </w:t>
      </w:r>
    </w:p>
    <w:p w14:paraId="3CCA2436" w14:textId="77777777" w:rsidR="00A71501" w:rsidRPr="00BF7F32" w:rsidRDefault="00A71501" w:rsidP="00C63870">
      <w:pPr>
        <w:ind w:left="720"/>
        <w:rPr>
          <w:b w:val="0"/>
          <w:color w:val="000000" w:themeColor="text1"/>
          <w:u w:val="single"/>
        </w:rPr>
      </w:pPr>
      <w:bookmarkStart w:id="23" w:name="_Toc523839646"/>
    </w:p>
    <w:bookmarkEnd w:id="23"/>
    <w:p w14:paraId="20C14CAC" w14:textId="474CB7F2" w:rsidR="00C63870" w:rsidRPr="00BF7F32" w:rsidRDefault="0048686E" w:rsidP="00C63870">
      <w:pPr>
        <w:ind w:left="720"/>
        <w:rPr>
          <w:b w:val="0"/>
          <w:color w:val="000000" w:themeColor="text1"/>
          <w:u w:val="single"/>
        </w:rPr>
      </w:pPr>
      <w:r w:rsidRPr="00BF7F32">
        <w:rPr>
          <w:b w:val="0"/>
          <w:color w:val="000000" w:themeColor="text1"/>
          <w:u w:val="single"/>
        </w:rPr>
        <w:t xml:space="preserve">Assignment </w:t>
      </w:r>
      <w:r w:rsidR="00832105">
        <w:rPr>
          <w:b w:val="0"/>
          <w:color w:val="000000" w:themeColor="text1"/>
          <w:u w:val="single"/>
        </w:rPr>
        <w:t>1) Group court assignment</w:t>
      </w:r>
    </w:p>
    <w:p w14:paraId="58DEECF9" w14:textId="281E4606" w:rsidR="0048686E" w:rsidRPr="00BF7F32" w:rsidRDefault="00832105" w:rsidP="0048686E">
      <w:pPr>
        <w:ind w:left="720"/>
        <w:rPr>
          <w:b w:val="0"/>
          <w:color w:val="000000" w:themeColor="text1"/>
        </w:rPr>
      </w:pPr>
      <w:r>
        <w:rPr>
          <w:b w:val="0"/>
          <w:color w:val="000000" w:themeColor="text1"/>
        </w:rPr>
        <w:t>This assignment is</w:t>
      </w:r>
      <w:r w:rsidR="0048686E" w:rsidRPr="00BF7F32">
        <w:rPr>
          <w:b w:val="0"/>
          <w:color w:val="000000" w:themeColor="text1"/>
        </w:rPr>
        <w:t xml:space="preserve"> </w:t>
      </w:r>
      <w:r w:rsidR="0022744A" w:rsidRPr="00BF7F32">
        <w:rPr>
          <w:b w:val="0"/>
          <w:color w:val="000000" w:themeColor="text1"/>
        </w:rPr>
        <w:t xml:space="preserve">submitted to A2L </w:t>
      </w:r>
      <w:r>
        <w:rPr>
          <w:b w:val="0"/>
          <w:color w:val="000000" w:themeColor="text1"/>
        </w:rPr>
        <w:t>in</w:t>
      </w:r>
      <w:r w:rsidR="0048686E" w:rsidRPr="00BF7F32">
        <w:rPr>
          <w:b w:val="0"/>
          <w:color w:val="000000" w:themeColor="text1"/>
        </w:rPr>
        <w:t xml:space="preserve"> 4 parts as follows:</w:t>
      </w:r>
    </w:p>
    <w:p w14:paraId="45AFABFE" w14:textId="77777777" w:rsidR="0048686E" w:rsidRPr="00BF7F32" w:rsidRDefault="0048686E" w:rsidP="0048686E">
      <w:pPr>
        <w:ind w:left="720"/>
        <w:rPr>
          <w:b w:val="0"/>
          <w:color w:val="000000" w:themeColor="text1"/>
        </w:rPr>
      </w:pPr>
    </w:p>
    <w:p w14:paraId="5F2E039B" w14:textId="4201EA29" w:rsidR="0048686E" w:rsidRPr="00BF7F32" w:rsidRDefault="0048686E" w:rsidP="0048686E">
      <w:pPr>
        <w:ind w:left="1440"/>
        <w:rPr>
          <w:b w:val="0"/>
          <w:color w:val="000000" w:themeColor="text1"/>
        </w:rPr>
      </w:pPr>
      <w:r w:rsidRPr="00BF7F32">
        <w:rPr>
          <w:b w:val="0"/>
          <w:color w:val="000000" w:themeColor="text1"/>
        </w:rPr>
        <w:t>a/ A 1000</w:t>
      </w:r>
      <w:r w:rsidR="00E5777F">
        <w:rPr>
          <w:b w:val="0"/>
          <w:color w:val="000000" w:themeColor="text1"/>
        </w:rPr>
        <w:t xml:space="preserve">-1500 word </w:t>
      </w:r>
      <w:r w:rsidRPr="00BF7F32">
        <w:rPr>
          <w:b w:val="0"/>
          <w:color w:val="000000" w:themeColor="text1"/>
        </w:rPr>
        <w:t>sample of your case notes</w:t>
      </w:r>
    </w:p>
    <w:p w14:paraId="6DCC4CD8" w14:textId="4BE9C610" w:rsidR="0048686E" w:rsidRPr="00BF7F32" w:rsidRDefault="0048686E" w:rsidP="0048686E">
      <w:pPr>
        <w:ind w:left="1440"/>
        <w:rPr>
          <w:b w:val="0"/>
          <w:color w:val="000000" w:themeColor="text1"/>
        </w:rPr>
      </w:pPr>
      <w:r w:rsidRPr="00BF7F32">
        <w:rPr>
          <w:b w:val="0"/>
          <w:color w:val="000000" w:themeColor="text1"/>
        </w:rPr>
        <w:t xml:space="preserve">b/ An affidavit </w:t>
      </w:r>
    </w:p>
    <w:p w14:paraId="6FA71D71" w14:textId="7540C38F" w:rsidR="0048686E" w:rsidRPr="00BF7F32" w:rsidRDefault="0048686E" w:rsidP="0048686E">
      <w:pPr>
        <w:ind w:left="1440"/>
        <w:rPr>
          <w:b w:val="0"/>
          <w:color w:val="000000" w:themeColor="text1"/>
        </w:rPr>
      </w:pPr>
      <w:r w:rsidRPr="00BF7F32">
        <w:rPr>
          <w:b w:val="0"/>
          <w:color w:val="000000" w:themeColor="text1"/>
        </w:rPr>
        <w:t>c/ A protection application</w:t>
      </w:r>
    </w:p>
    <w:p w14:paraId="1262DAB5" w14:textId="251B73BD" w:rsidR="0048686E" w:rsidRPr="00BF7F32" w:rsidRDefault="0048686E" w:rsidP="0048686E">
      <w:pPr>
        <w:ind w:left="1440"/>
        <w:rPr>
          <w:b w:val="0"/>
          <w:color w:val="000000" w:themeColor="text1"/>
        </w:rPr>
      </w:pPr>
      <w:r w:rsidRPr="00BF7F32">
        <w:rPr>
          <w:b w:val="0"/>
          <w:color w:val="000000" w:themeColor="text1"/>
        </w:rPr>
        <w:t>d/ A plan of care</w:t>
      </w:r>
    </w:p>
    <w:p w14:paraId="6B3D11BA" w14:textId="77777777" w:rsidR="0048686E" w:rsidRPr="00BF7F32" w:rsidRDefault="0048686E" w:rsidP="00C63870">
      <w:pPr>
        <w:ind w:left="720"/>
        <w:rPr>
          <w:b w:val="0"/>
          <w:color w:val="000000" w:themeColor="text1"/>
        </w:rPr>
      </w:pPr>
    </w:p>
    <w:p w14:paraId="3453DFAF" w14:textId="3FA8B924" w:rsidR="00C63870" w:rsidRPr="00BF7F32" w:rsidRDefault="0048686E" w:rsidP="00C63870">
      <w:pPr>
        <w:ind w:left="720"/>
        <w:rPr>
          <w:b w:val="0"/>
          <w:color w:val="000000" w:themeColor="text1"/>
        </w:rPr>
      </w:pPr>
      <w:r w:rsidRPr="00BF7F32">
        <w:rPr>
          <w:b w:val="0"/>
          <w:color w:val="000000" w:themeColor="text1"/>
        </w:rPr>
        <w:t>To submit, c</w:t>
      </w:r>
      <w:r w:rsidR="00C63870" w:rsidRPr="00BF7F32">
        <w:rPr>
          <w:b w:val="0"/>
          <w:color w:val="000000" w:themeColor="text1"/>
        </w:rPr>
        <w:t xml:space="preserve">ombine parts a &amp; b above in a single Word document. Complete parts c &amp; d as separate documents. Have ONE person from your group upload the three assignment documents to </w:t>
      </w:r>
      <w:r w:rsidRPr="00BF7F32">
        <w:rPr>
          <w:b w:val="0"/>
          <w:color w:val="000000" w:themeColor="text1"/>
        </w:rPr>
        <w:t>A2L</w:t>
      </w:r>
      <w:r w:rsidR="00C63870" w:rsidRPr="00BF7F32">
        <w:rPr>
          <w:b w:val="0"/>
          <w:color w:val="000000" w:themeColor="text1"/>
        </w:rPr>
        <w:t>, have the other members of your group upload a single title page for part "a/b" of your assignment (</w:t>
      </w:r>
      <w:r w:rsidRPr="00BF7F32">
        <w:rPr>
          <w:b w:val="0"/>
          <w:color w:val="000000" w:themeColor="text1"/>
        </w:rPr>
        <w:t xml:space="preserve">because </w:t>
      </w:r>
      <w:r w:rsidR="00C63870" w:rsidRPr="00BF7F32">
        <w:rPr>
          <w:b w:val="0"/>
          <w:color w:val="000000" w:themeColor="text1"/>
        </w:rPr>
        <w:t>A</w:t>
      </w:r>
      <w:r w:rsidRPr="00BF7F32">
        <w:rPr>
          <w:b w:val="0"/>
          <w:color w:val="000000" w:themeColor="text1"/>
        </w:rPr>
        <w:t xml:space="preserve">2L </w:t>
      </w:r>
      <w:r w:rsidR="00C63870" w:rsidRPr="00BF7F32">
        <w:rPr>
          <w:b w:val="0"/>
          <w:color w:val="000000" w:themeColor="text1"/>
        </w:rPr>
        <w:t xml:space="preserve">will not allow </w:t>
      </w:r>
      <w:r w:rsidRPr="00BF7F32">
        <w:rPr>
          <w:b w:val="0"/>
          <w:color w:val="000000" w:themeColor="text1"/>
        </w:rPr>
        <w:t xml:space="preserve">assignment </w:t>
      </w:r>
      <w:r w:rsidR="00C63870" w:rsidRPr="00BF7F32">
        <w:rPr>
          <w:b w:val="0"/>
          <w:color w:val="000000" w:themeColor="text1"/>
        </w:rPr>
        <w:t xml:space="preserve">feedback to a student without </w:t>
      </w:r>
      <w:r w:rsidRPr="00BF7F32">
        <w:rPr>
          <w:b w:val="0"/>
          <w:color w:val="000000" w:themeColor="text1"/>
        </w:rPr>
        <w:t>a</w:t>
      </w:r>
      <w:r w:rsidR="00BF7F32" w:rsidRPr="00BF7F32">
        <w:rPr>
          <w:b w:val="0"/>
          <w:color w:val="000000" w:themeColor="text1"/>
        </w:rPr>
        <w:t>n</w:t>
      </w:r>
      <w:r w:rsidR="00C63870" w:rsidRPr="00BF7F32">
        <w:rPr>
          <w:b w:val="0"/>
          <w:color w:val="000000" w:themeColor="text1"/>
        </w:rPr>
        <w:t xml:space="preserve"> upload</w:t>
      </w:r>
      <w:r w:rsidRPr="00BF7F32">
        <w:rPr>
          <w:b w:val="0"/>
          <w:color w:val="000000" w:themeColor="text1"/>
        </w:rPr>
        <w:t xml:space="preserve"> in the assignment drop box</w:t>
      </w:r>
      <w:r w:rsidR="00C63870" w:rsidRPr="00BF7F32">
        <w:rPr>
          <w:b w:val="0"/>
          <w:color w:val="000000" w:themeColor="text1"/>
        </w:rPr>
        <w:t xml:space="preserve">). </w:t>
      </w:r>
    </w:p>
    <w:p w14:paraId="10B91225" w14:textId="77777777" w:rsidR="00C63870" w:rsidRPr="00BF7F32" w:rsidRDefault="00C63870" w:rsidP="00C63870">
      <w:pPr>
        <w:ind w:left="720"/>
        <w:rPr>
          <w:b w:val="0"/>
          <w:color w:val="000000" w:themeColor="text1"/>
        </w:rPr>
      </w:pPr>
    </w:p>
    <w:p w14:paraId="26F9D98E" w14:textId="77777777" w:rsidR="00C63870" w:rsidRPr="00BF7F32" w:rsidRDefault="00C63870" w:rsidP="00C63870">
      <w:pPr>
        <w:ind w:left="720"/>
        <w:rPr>
          <w:b w:val="0"/>
          <w:color w:val="000000" w:themeColor="text1"/>
        </w:rPr>
      </w:pPr>
      <w:r w:rsidRPr="00BF7F32">
        <w:rPr>
          <w:b w:val="0"/>
          <w:color w:val="000000" w:themeColor="text1"/>
        </w:rPr>
        <w:t>On the title page for the word document forming part a/b of this assignment, include the full names and student numbers of the people in your group and underline the name of the person uploading the full assignment documents. The person uploading the full assignment documents should name the files as follows, using their own last name and first name:</w:t>
      </w:r>
    </w:p>
    <w:p w14:paraId="5A1BD455" w14:textId="77777777" w:rsidR="00C63870" w:rsidRPr="00BF7F32" w:rsidRDefault="00C63870" w:rsidP="00C63870">
      <w:pPr>
        <w:ind w:left="720"/>
        <w:rPr>
          <w:b w:val="0"/>
          <w:color w:val="000000" w:themeColor="text1"/>
        </w:rPr>
      </w:pPr>
    </w:p>
    <w:p w14:paraId="78ADA01C" w14:textId="77777777" w:rsidR="00C63870" w:rsidRPr="00BF7F32" w:rsidRDefault="00C63870" w:rsidP="00C63870">
      <w:pPr>
        <w:ind w:left="1440"/>
        <w:rPr>
          <w:b w:val="0"/>
          <w:color w:val="000000" w:themeColor="text1"/>
        </w:rPr>
      </w:pPr>
      <w:r w:rsidRPr="00BF7F32">
        <w:rPr>
          <w:b w:val="0"/>
          <w:color w:val="000000" w:themeColor="text1"/>
        </w:rPr>
        <w:t>“lastname-firstname-4W03-ab” (for case notes and affidavit)</w:t>
      </w:r>
    </w:p>
    <w:p w14:paraId="37E44D34" w14:textId="77777777" w:rsidR="00C63870" w:rsidRPr="00BF7F32" w:rsidRDefault="00C63870" w:rsidP="00C63870">
      <w:pPr>
        <w:ind w:left="1440"/>
        <w:rPr>
          <w:b w:val="0"/>
          <w:color w:val="000000" w:themeColor="text1"/>
        </w:rPr>
      </w:pPr>
      <w:r w:rsidRPr="00BF7F32">
        <w:rPr>
          <w:b w:val="0"/>
          <w:color w:val="000000" w:themeColor="text1"/>
        </w:rPr>
        <w:t>“lastname-firstname-4W03-c” (for protection application FLR-08B)</w:t>
      </w:r>
    </w:p>
    <w:p w14:paraId="4C72A79F" w14:textId="77777777" w:rsidR="00C63870" w:rsidRPr="00BF7F32" w:rsidRDefault="00C63870" w:rsidP="00C63870">
      <w:pPr>
        <w:ind w:left="1440"/>
        <w:rPr>
          <w:b w:val="0"/>
          <w:color w:val="000000" w:themeColor="text1"/>
        </w:rPr>
      </w:pPr>
      <w:r w:rsidRPr="00BF7F32">
        <w:rPr>
          <w:b w:val="0"/>
          <w:color w:val="000000" w:themeColor="text1"/>
        </w:rPr>
        <w:t>“lastname-firstname-4W03-d (for plan of care FLR-33B)</w:t>
      </w:r>
    </w:p>
    <w:p w14:paraId="65954F88" w14:textId="77777777" w:rsidR="00C63870" w:rsidRPr="00BF7F32" w:rsidRDefault="00C63870" w:rsidP="00C63870">
      <w:pPr>
        <w:ind w:left="720"/>
        <w:rPr>
          <w:b w:val="0"/>
          <w:color w:val="000000" w:themeColor="text1"/>
        </w:rPr>
      </w:pPr>
    </w:p>
    <w:p w14:paraId="123909FE" w14:textId="291DBED2" w:rsidR="00C63870" w:rsidRPr="00BF7F32" w:rsidRDefault="00C63870" w:rsidP="00C63870">
      <w:pPr>
        <w:ind w:left="720"/>
        <w:rPr>
          <w:b w:val="0"/>
          <w:color w:val="000000" w:themeColor="text1"/>
        </w:rPr>
      </w:pPr>
      <w:r w:rsidRPr="00BF7F32">
        <w:rPr>
          <w:b w:val="0"/>
          <w:color w:val="000000" w:themeColor="text1"/>
        </w:rPr>
        <w:t xml:space="preserve">Other members of each group </w:t>
      </w:r>
      <w:r w:rsidR="0048686E" w:rsidRPr="00BF7F32">
        <w:rPr>
          <w:b w:val="0"/>
          <w:color w:val="000000" w:themeColor="text1"/>
        </w:rPr>
        <w:t xml:space="preserve">who are </w:t>
      </w:r>
      <w:r w:rsidRPr="00BF7F32">
        <w:rPr>
          <w:b w:val="0"/>
          <w:color w:val="000000" w:themeColor="text1"/>
        </w:rPr>
        <w:t>only upload</w:t>
      </w:r>
      <w:r w:rsidR="0048686E" w:rsidRPr="00BF7F32">
        <w:rPr>
          <w:b w:val="0"/>
          <w:color w:val="000000" w:themeColor="text1"/>
        </w:rPr>
        <w:t>ing</w:t>
      </w:r>
      <w:r w:rsidRPr="00BF7F32">
        <w:rPr>
          <w:b w:val="0"/>
          <w:color w:val="000000" w:themeColor="text1"/>
        </w:rPr>
        <w:t xml:space="preserve"> a title page </w:t>
      </w:r>
      <w:r w:rsidR="0048686E" w:rsidRPr="00BF7F32">
        <w:rPr>
          <w:b w:val="0"/>
          <w:color w:val="000000" w:themeColor="text1"/>
        </w:rPr>
        <w:t>should use</w:t>
      </w:r>
      <w:r w:rsidRPr="00BF7F32">
        <w:rPr>
          <w:b w:val="0"/>
          <w:color w:val="000000" w:themeColor="text1"/>
        </w:rPr>
        <w:t xml:space="preserve"> their last name and first name as follows: “lastname-firstname-4W03-TITLE (for title page)</w:t>
      </w:r>
      <w:r w:rsidR="0048686E" w:rsidRPr="00BF7F32">
        <w:rPr>
          <w:b w:val="0"/>
          <w:color w:val="000000" w:themeColor="text1"/>
        </w:rPr>
        <w:t>, on the title page they</w:t>
      </w:r>
      <w:r w:rsidR="009828C1" w:rsidRPr="00BF7F32">
        <w:rPr>
          <w:b w:val="0"/>
          <w:color w:val="000000" w:themeColor="text1"/>
        </w:rPr>
        <w:t xml:space="preserve"> should</w:t>
      </w:r>
      <w:r w:rsidR="0048686E" w:rsidRPr="00BF7F32">
        <w:rPr>
          <w:b w:val="0"/>
          <w:color w:val="000000" w:themeColor="text1"/>
        </w:rPr>
        <w:t xml:space="preserve"> list all the </w:t>
      </w:r>
      <w:r w:rsidR="009828C1" w:rsidRPr="00BF7F32">
        <w:rPr>
          <w:b w:val="0"/>
          <w:color w:val="000000" w:themeColor="text1"/>
        </w:rPr>
        <w:t xml:space="preserve">group members and </w:t>
      </w:r>
      <w:r w:rsidRPr="00BF7F32">
        <w:rPr>
          <w:b w:val="0"/>
          <w:color w:val="000000" w:themeColor="text1"/>
        </w:rPr>
        <w:t xml:space="preserve">underline the name of the group member submitting the full </w:t>
      </w:r>
      <w:r w:rsidR="009828C1" w:rsidRPr="00BF7F32">
        <w:rPr>
          <w:b w:val="0"/>
          <w:color w:val="000000" w:themeColor="text1"/>
        </w:rPr>
        <w:t xml:space="preserve">assignment </w:t>
      </w:r>
      <w:r w:rsidRPr="00BF7F32">
        <w:rPr>
          <w:b w:val="0"/>
          <w:color w:val="000000" w:themeColor="text1"/>
        </w:rPr>
        <w:t>documents</w:t>
      </w:r>
      <w:bookmarkStart w:id="24" w:name="_Toc523839647"/>
      <w:r w:rsidRPr="00BF7F32">
        <w:rPr>
          <w:b w:val="0"/>
          <w:color w:val="000000" w:themeColor="text1"/>
        </w:rPr>
        <w:t>.</w:t>
      </w:r>
    </w:p>
    <w:p w14:paraId="752E44A5" w14:textId="77777777" w:rsidR="00007DB2" w:rsidRPr="00BF7F32" w:rsidRDefault="00007DB2" w:rsidP="00C63870">
      <w:pPr>
        <w:ind w:left="720"/>
        <w:rPr>
          <w:b w:val="0"/>
          <w:color w:val="000000" w:themeColor="text1"/>
        </w:rPr>
      </w:pPr>
    </w:p>
    <w:p w14:paraId="493F94E8" w14:textId="6B4F0C3E" w:rsidR="00007DB2" w:rsidRPr="00BF7F32" w:rsidRDefault="00007DB2" w:rsidP="00C63870">
      <w:pPr>
        <w:ind w:left="720"/>
        <w:rPr>
          <w:b w:val="0"/>
          <w:color w:val="000000" w:themeColor="text1"/>
          <w:u w:val="single"/>
        </w:rPr>
      </w:pPr>
      <w:r w:rsidRPr="00BF7F32">
        <w:rPr>
          <w:b w:val="0"/>
          <w:color w:val="000000" w:themeColor="text1"/>
          <w:u w:val="single"/>
        </w:rPr>
        <w:t>Assignment 2</w:t>
      </w:r>
      <w:r w:rsidR="00832105">
        <w:rPr>
          <w:b w:val="0"/>
          <w:color w:val="000000" w:themeColor="text1"/>
          <w:u w:val="single"/>
        </w:rPr>
        <w:t>)</w:t>
      </w:r>
      <w:r w:rsidRPr="00BF7F32">
        <w:rPr>
          <w:b w:val="0"/>
          <w:color w:val="000000" w:themeColor="text1"/>
          <w:u w:val="single"/>
        </w:rPr>
        <w:t xml:space="preserve"> </w:t>
      </w:r>
      <w:r w:rsidR="00832105">
        <w:rPr>
          <w:b w:val="0"/>
          <w:color w:val="000000" w:themeColor="text1"/>
          <w:u w:val="single"/>
        </w:rPr>
        <w:t>Your day in Court</w:t>
      </w:r>
    </w:p>
    <w:p w14:paraId="67021952" w14:textId="2964B26A" w:rsidR="009828C1" w:rsidRPr="00BF7F32" w:rsidRDefault="00007DB2" w:rsidP="00C63870">
      <w:pPr>
        <w:ind w:left="720"/>
        <w:rPr>
          <w:b w:val="0"/>
          <w:color w:val="000000" w:themeColor="text1"/>
          <w:u w:val="single"/>
        </w:rPr>
      </w:pPr>
      <w:r w:rsidRPr="00BF7F32">
        <w:rPr>
          <w:b w:val="0"/>
          <w:color w:val="000000" w:themeColor="text1"/>
        </w:rPr>
        <w:t>Be sure someone from your group is ready and available to give evidence in court, be sure they have hard copies of the required documents with them. Ensure you have a backup person to take their place if needed.</w:t>
      </w:r>
    </w:p>
    <w:p w14:paraId="063C5051" w14:textId="52E1D511" w:rsidR="00007DB2" w:rsidRPr="00BF7F32" w:rsidRDefault="00007DB2" w:rsidP="00C63870">
      <w:pPr>
        <w:ind w:left="720"/>
        <w:rPr>
          <w:b w:val="0"/>
          <w:color w:val="000000" w:themeColor="text1"/>
          <w:u w:val="single"/>
        </w:rPr>
      </w:pPr>
    </w:p>
    <w:p w14:paraId="48C373F9" w14:textId="529598A3" w:rsidR="00007DB2" w:rsidRPr="00BF7F32" w:rsidRDefault="00007DB2" w:rsidP="00007DB2">
      <w:pPr>
        <w:ind w:left="720"/>
        <w:rPr>
          <w:b w:val="0"/>
          <w:color w:val="000000" w:themeColor="text1"/>
          <w:u w:val="single"/>
        </w:rPr>
      </w:pPr>
      <w:r w:rsidRPr="00BF7F32">
        <w:rPr>
          <w:b w:val="0"/>
          <w:color w:val="000000" w:themeColor="text1"/>
          <w:u w:val="single"/>
        </w:rPr>
        <w:lastRenderedPageBreak/>
        <w:t>Assignment 3</w:t>
      </w:r>
      <w:r w:rsidR="00832105">
        <w:rPr>
          <w:b w:val="0"/>
          <w:color w:val="000000" w:themeColor="text1"/>
          <w:u w:val="single"/>
        </w:rPr>
        <w:t>)</w:t>
      </w:r>
      <w:r w:rsidRPr="00BF7F32">
        <w:rPr>
          <w:b w:val="0"/>
          <w:color w:val="000000" w:themeColor="text1"/>
          <w:u w:val="single"/>
        </w:rPr>
        <w:t xml:space="preserve"> participation &amp; engagement</w:t>
      </w:r>
    </w:p>
    <w:p w14:paraId="046DA5DC" w14:textId="3ABF7F10" w:rsidR="00007DB2" w:rsidRDefault="00007DB2" w:rsidP="00C63870">
      <w:pPr>
        <w:ind w:left="720"/>
        <w:rPr>
          <w:b w:val="0"/>
          <w:color w:val="000000" w:themeColor="text1"/>
        </w:rPr>
      </w:pPr>
      <w:r w:rsidRPr="00BF7F32">
        <w:rPr>
          <w:b w:val="0"/>
          <w:color w:val="000000" w:themeColor="text1"/>
        </w:rPr>
        <w:t xml:space="preserve">Graded by instructor at </w:t>
      </w:r>
      <w:r w:rsidR="00BF7F32" w:rsidRPr="00BF7F32">
        <w:rPr>
          <w:b w:val="0"/>
          <w:color w:val="000000" w:themeColor="text1"/>
        </w:rPr>
        <w:t xml:space="preserve">the </w:t>
      </w:r>
      <w:r w:rsidRPr="00BF7F32">
        <w:rPr>
          <w:b w:val="0"/>
          <w:color w:val="000000" w:themeColor="text1"/>
        </w:rPr>
        <w:t>end of course based on participation &amp; engagement.</w:t>
      </w:r>
    </w:p>
    <w:p w14:paraId="4705E8DE" w14:textId="77777777" w:rsidR="00007DB2" w:rsidRPr="00BF7F32" w:rsidRDefault="00007DB2" w:rsidP="00832105">
      <w:pPr>
        <w:rPr>
          <w:b w:val="0"/>
          <w:color w:val="000000" w:themeColor="text1"/>
          <w:u w:val="single"/>
        </w:rPr>
      </w:pPr>
    </w:p>
    <w:p w14:paraId="6236F4C1" w14:textId="41DDFC45" w:rsidR="00A71501" w:rsidRPr="00BF7F32" w:rsidRDefault="00A71501" w:rsidP="00C63870">
      <w:pPr>
        <w:ind w:left="720"/>
        <w:rPr>
          <w:b w:val="0"/>
          <w:color w:val="000000" w:themeColor="text1"/>
          <w:u w:val="single"/>
        </w:rPr>
      </w:pPr>
      <w:r w:rsidRPr="00BF7F32">
        <w:rPr>
          <w:b w:val="0"/>
          <w:color w:val="000000" w:themeColor="text1"/>
          <w:u w:val="single"/>
        </w:rPr>
        <w:t xml:space="preserve">Assignment </w:t>
      </w:r>
      <w:r w:rsidR="00007DB2" w:rsidRPr="00BF7F32">
        <w:rPr>
          <w:b w:val="0"/>
          <w:color w:val="000000" w:themeColor="text1"/>
          <w:u w:val="single"/>
        </w:rPr>
        <w:t>4</w:t>
      </w:r>
      <w:r w:rsidR="00832105">
        <w:rPr>
          <w:b w:val="0"/>
          <w:color w:val="000000" w:themeColor="text1"/>
          <w:u w:val="single"/>
        </w:rPr>
        <w:t>)</w:t>
      </w:r>
      <w:r w:rsidRPr="00BF7F32">
        <w:rPr>
          <w:b w:val="0"/>
          <w:color w:val="000000" w:themeColor="text1"/>
          <w:u w:val="single"/>
        </w:rPr>
        <w:t xml:space="preserve"> Casework problem statement &amp; engagement</w:t>
      </w:r>
    </w:p>
    <w:p w14:paraId="69E2506B" w14:textId="39241ACF" w:rsidR="00A71501" w:rsidRPr="00BF7F32" w:rsidRDefault="00A71501" w:rsidP="00C63870">
      <w:pPr>
        <w:ind w:left="720"/>
        <w:rPr>
          <w:b w:val="0"/>
          <w:color w:val="000000" w:themeColor="text1"/>
        </w:rPr>
      </w:pPr>
      <w:r w:rsidRPr="00BF7F32">
        <w:rPr>
          <w:b w:val="0"/>
          <w:color w:val="000000" w:themeColor="text1"/>
        </w:rPr>
        <w:t xml:space="preserve">Upload video and paper to </w:t>
      </w:r>
      <w:r w:rsidR="0022744A" w:rsidRPr="00BF7F32">
        <w:rPr>
          <w:b w:val="0"/>
          <w:color w:val="000000" w:themeColor="text1"/>
        </w:rPr>
        <w:t>A2L. If unable to upload</w:t>
      </w:r>
      <w:r w:rsidR="00995A31">
        <w:rPr>
          <w:b w:val="0"/>
          <w:color w:val="000000" w:themeColor="text1"/>
        </w:rPr>
        <w:t>,</w:t>
      </w:r>
      <w:r w:rsidR="0022744A" w:rsidRPr="00BF7F32">
        <w:rPr>
          <w:b w:val="0"/>
          <w:color w:val="000000" w:themeColor="text1"/>
        </w:rPr>
        <w:t xml:space="preserve"> email the instructor who will provide you with an upload link to a secure cloud.</w:t>
      </w:r>
    </w:p>
    <w:p w14:paraId="2B904121" w14:textId="77777777" w:rsidR="00A71501" w:rsidRPr="00BF7F32" w:rsidRDefault="00A71501" w:rsidP="00C63870">
      <w:pPr>
        <w:ind w:left="720"/>
        <w:rPr>
          <w:b w:val="0"/>
          <w:color w:val="000000" w:themeColor="text1"/>
          <w:u w:val="single"/>
        </w:rPr>
      </w:pPr>
    </w:p>
    <w:p w14:paraId="3973B169" w14:textId="7C23BA81" w:rsidR="009828C1" w:rsidRPr="00BF7F32" w:rsidRDefault="009828C1" w:rsidP="00C63870">
      <w:pPr>
        <w:ind w:left="720"/>
        <w:rPr>
          <w:b w:val="0"/>
          <w:color w:val="000000" w:themeColor="text1"/>
          <w:u w:val="single"/>
        </w:rPr>
      </w:pPr>
      <w:r w:rsidRPr="00BF7F32">
        <w:rPr>
          <w:b w:val="0"/>
          <w:color w:val="000000" w:themeColor="text1"/>
          <w:u w:val="single"/>
        </w:rPr>
        <w:t xml:space="preserve">Assignment </w:t>
      </w:r>
      <w:r w:rsidR="00A71501" w:rsidRPr="00BF7F32">
        <w:rPr>
          <w:b w:val="0"/>
          <w:color w:val="000000" w:themeColor="text1"/>
          <w:u w:val="single"/>
        </w:rPr>
        <w:t>5</w:t>
      </w:r>
      <w:r w:rsidR="00832105">
        <w:rPr>
          <w:b w:val="0"/>
          <w:color w:val="000000" w:themeColor="text1"/>
          <w:u w:val="single"/>
        </w:rPr>
        <w:t>)</w:t>
      </w:r>
      <w:r w:rsidRPr="00BF7F32">
        <w:rPr>
          <w:b w:val="0"/>
          <w:color w:val="000000" w:themeColor="text1"/>
          <w:u w:val="single"/>
        </w:rPr>
        <w:t xml:space="preserve"> proposal and submission instructions</w:t>
      </w:r>
    </w:p>
    <w:p w14:paraId="01533C82" w14:textId="6F1A3C60" w:rsidR="009828C1" w:rsidRPr="00BF7F32" w:rsidRDefault="0022744A" w:rsidP="00C63870">
      <w:pPr>
        <w:ind w:left="720"/>
        <w:rPr>
          <w:b w:val="0"/>
          <w:color w:val="000000" w:themeColor="text1"/>
        </w:rPr>
      </w:pPr>
      <w:r w:rsidRPr="00BF7F32">
        <w:rPr>
          <w:b w:val="0"/>
          <w:color w:val="000000" w:themeColor="text1"/>
        </w:rPr>
        <w:t>P</w:t>
      </w:r>
      <w:r w:rsidR="009828C1" w:rsidRPr="00BF7F32">
        <w:rPr>
          <w:b w:val="0"/>
          <w:color w:val="000000" w:themeColor="text1"/>
        </w:rPr>
        <w:t xml:space="preserve">lease </w:t>
      </w:r>
      <w:r w:rsidRPr="00BF7F32">
        <w:rPr>
          <w:b w:val="0"/>
          <w:color w:val="000000" w:themeColor="text1"/>
        </w:rPr>
        <w:t>discuss this assignment and a means of submission with the instructor beforehand.</w:t>
      </w:r>
    </w:p>
    <w:p w14:paraId="0605F089" w14:textId="77777777" w:rsidR="009828C1" w:rsidRPr="00BF7F32" w:rsidRDefault="009828C1" w:rsidP="00C63870">
      <w:pPr>
        <w:ind w:left="720"/>
        <w:rPr>
          <w:b w:val="0"/>
          <w:color w:val="000000" w:themeColor="text1"/>
          <w:u w:val="single"/>
        </w:rPr>
      </w:pPr>
    </w:p>
    <w:p w14:paraId="2F2C5E13" w14:textId="01B6E618" w:rsidR="00C63870" w:rsidRPr="00BF7F32" w:rsidRDefault="009828C1" w:rsidP="00C63870">
      <w:pPr>
        <w:ind w:left="720"/>
        <w:rPr>
          <w:b w:val="0"/>
          <w:color w:val="000000" w:themeColor="text1"/>
          <w:u w:val="single"/>
        </w:rPr>
      </w:pPr>
      <w:r w:rsidRPr="00BF7F32">
        <w:rPr>
          <w:b w:val="0"/>
          <w:color w:val="000000" w:themeColor="text1"/>
          <w:u w:val="single"/>
        </w:rPr>
        <w:t xml:space="preserve">Assignment </w:t>
      </w:r>
      <w:r w:rsidR="00A71501" w:rsidRPr="00BF7F32">
        <w:rPr>
          <w:b w:val="0"/>
          <w:color w:val="000000" w:themeColor="text1"/>
          <w:u w:val="single"/>
        </w:rPr>
        <w:t>6</w:t>
      </w:r>
      <w:r w:rsidR="00832105">
        <w:rPr>
          <w:b w:val="0"/>
          <w:color w:val="000000" w:themeColor="text1"/>
          <w:u w:val="single"/>
        </w:rPr>
        <w:t>)</w:t>
      </w:r>
      <w:r w:rsidR="00C63870" w:rsidRPr="00BF7F32">
        <w:rPr>
          <w:b w:val="0"/>
          <w:color w:val="000000" w:themeColor="text1"/>
          <w:u w:val="single"/>
        </w:rPr>
        <w:t xml:space="preserve"> submission instructions</w:t>
      </w:r>
      <w:bookmarkEnd w:id="24"/>
    </w:p>
    <w:p w14:paraId="3C708440" w14:textId="29312117" w:rsidR="00810D64" w:rsidRDefault="00C63870" w:rsidP="00C63870">
      <w:pPr>
        <w:autoSpaceDE w:val="0"/>
        <w:autoSpaceDN w:val="0"/>
        <w:adjustRightInd w:val="0"/>
        <w:ind w:left="720"/>
        <w:rPr>
          <w:b w:val="0"/>
          <w:color w:val="000000" w:themeColor="text1"/>
        </w:rPr>
      </w:pPr>
      <w:r w:rsidRPr="00BF7F32">
        <w:rPr>
          <w:b w:val="0"/>
          <w:color w:val="000000" w:themeColor="text1"/>
        </w:rPr>
        <w:t>Please upload to the A2L assignments folder.</w:t>
      </w:r>
    </w:p>
    <w:p w14:paraId="5CCF3F9A" w14:textId="15C7E564" w:rsidR="00832105" w:rsidRDefault="00832105" w:rsidP="00C63870">
      <w:pPr>
        <w:autoSpaceDE w:val="0"/>
        <w:autoSpaceDN w:val="0"/>
        <w:adjustRightInd w:val="0"/>
        <w:ind w:left="720"/>
        <w:rPr>
          <w:b w:val="0"/>
          <w:color w:val="000000" w:themeColor="text1"/>
        </w:rPr>
      </w:pPr>
    </w:p>
    <w:p w14:paraId="30B7FD21" w14:textId="2A5AE69B" w:rsidR="00832105" w:rsidRPr="00280D0F" w:rsidRDefault="00832105" w:rsidP="00280D0F">
      <w:pPr>
        <w:ind w:left="720"/>
        <w:rPr>
          <w:b w:val="0"/>
          <w:color w:val="000000" w:themeColor="text1"/>
        </w:rPr>
      </w:pPr>
      <w:r>
        <w:rPr>
          <w:b w:val="0"/>
          <w:color w:val="000000" w:themeColor="text1"/>
        </w:rPr>
        <w:t>Note that assignments 4, 5 &amp; 6 are selective assignments and you can choose to do one or two of these. If doing two, upload one to each selective assignment folder on A2L, if completing one, upload to selective assignment folder two. Please e-mail the instructor in advance with your selection choices and add this to the assignment title page (say whether it is option 3, 4 or 4 and whether it is to be weighted at 30% or 60%, note that selection 4 can only be weighted at 30% so it has to be combined with another selection at 30%).</w:t>
      </w:r>
    </w:p>
    <w:p w14:paraId="54BEE6E8" w14:textId="088932D0" w:rsidR="0048686E" w:rsidRPr="005431F7" w:rsidRDefault="006E5DC7" w:rsidP="003A433E">
      <w:pPr>
        <w:pStyle w:val="Heading3"/>
      </w:pPr>
      <w:bookmarkStart w:id="25" w:name="_Toc12350812"/>
      <w:r w:rsidRPr="002C7D20">
        <w:t>Privacy Protection</w:t>
      </w:r>
      <w:bookmarkEnd w:id="25"/>
      <w:r w:rsidRPr="002C7D20">
        <w:t xml:space="preserve"> </w:t>
      </w:r>
    </w:p>
    <w:p w14:paraId="72CBCF21" w14:textId="6DEAB513" w:rsidR="0048686E" w:rsidRDefault="0048686E" w:rsidP="00E87329">
      <w:pPr>
        <w:rPr>
          <w:rFonts w:cs="Arial"/>
        </w:rPr>
      </w:pPr>
      <w:r w:rsidRPr="002C7D20">
        <w:rPr>
          <w:rFonts w:cs="Arial"/>
          <w:b w:val="0"/>
        </w:rPr>
        <w:t xml:space="preserve">In this course, we will be using </w:t>
      </w:r>
      <w:r>
        <w:rPr>
          <w:rFonts w:cs="Arial"/>
          <w:b w:val="0"/>
        </w:rPr>
        <w:t xml:space="preserve">A2L and Zoom.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r w:rsidR="00E87329">
        <w:rPr>
          <w:rFonts w:cs="Arial"/>
          <w:b w:val="0"/>
        </w:rPr>
        <w:t xml:space="preserve">All assignment submissions and grades will be </w:t>
      </w:r>
      <w:r w:rsidR="00E87329" w:rsidRPr="00E87329">
        <w:rPr>
          <w:rFonts w:cs="Arial"/>
          <w:b w:val="0"/>
        </w:rPr>
        <w:t xml:space="preserve">managed </w:t>
      </w:r>
      <w:r w:rsidR="006E5DC7" w:rsidRPr="00E87329">
        <w:rPr>
          <w:rFonts w:cs="Arial"/>
          <w:b w:val="0"/>
        </w:rPr>
        <w:t>electronically</w:t>
      </w:r>
      <w:r w:rsidR="00E87329" w:rsidRPr="00E87329">
        <w:rPr>
          <w:rFonts w:cs="Arial"/>
          <w:b w:val="0"/>
        </w:rPr>
        <w:t xml:space="preserve"> via A2L</w:t>
      </w:r>
      <w:r w:rsidR="006E5DC7" w:rsidRPr="00E87329">
        <w:rPr>
          <w:rFonts w:cs="Arial"/>
          <w:b w:val="0"/>
        </w:rPr>
        <w:t>.</w:t>
      </w:r>
      <w:r w:rsidR="006E5DC7" w:rsidRPr="002C7D20">
        <w:rPr>
          <w:rFonts w:cs="Arial"/>
        </w:rPr>
        <w:t xml:space="preserve"> </w:t>
      </w:r>
    </w:p>
    <w:p w14:paraId="07D9E4DF" w14:textId="77777777" w:rsidR="006E5DC7" w:rsidRPr="002C7D20" w:rsidRDefault="00205826" w:rsidP="003A433E">
      <w:pPr>
        <w:pStyle w:val="Heading3"/>
      </w:pPr>
      <w:bookmarkStart w:id="26" w:name="_Toc12350813"/>
      <w:r w:rsidRPr="002C7D20">
        <w:t>Extreme Circumstances</w:t>
      </w:r>
      <w:bookmarkEnd w:id="26"/>
    </w:p>
    <w:p w14:paraId="77746ECD" w14:textId="47725117" w:rsidR="00F96FE6" w:rsidRPr="009828C1"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9D3FFAB" w14:textId="77777777" w:rsidR="00755887" w:rsidRDefault="003F60FC" w:rsidP="00755887">
      <w:pPr>
        <w:pStyle w:val="Heading1"/>
        <w:rPr>
          <w:rFonts w:cs="Arial"/>
        </w:rPr>
      </w:pPr>
      <w:bookmarkStart w:id="27" w:name="_Toc12350814"/>
      <w:bookmarkStart w:id="28" w:name="_Toc79152270"/>
      <w:r w:rsidRPr="002C7D20">
        <w:rPr>
          <w:rFonts w:cs="Arial"/>
        </w:rPr>
        <w:t>Student Responsibilities</w:t>
      </w:r>
      <w:bookmarkEnd w:id="27"/>
      <w:bookmarkEnd w:id="28"/>
      <w:r w:rsidRPr="002C7D20">
        <w:rPr>
          <w:rFonts w:cs="Arial"/>
        </w:rPr>
        <w:t xml:space="preserve"> </w:t>
      </w:r>
    </w:p>
    <w:p w14:paraId="0C48AA52" w14:textId="77777777" w:rsidR="00755887" w:rsidRDefault="003F60FC" w:rsidP="00755887">
      <w:pPr>
        <w:rPr>
          <w:b w:val="0"/>
        </w:rPr>
      </w:pPr>
      <w:r w:rsidRPr="00755887">
        <w:rPr>
          <w:b w:val="0"/>
        </w:rPr>
        <w:t xml:space="preserve">Students are expected to contribute to the creation of a respectful and constructive learning environment. </w:t>
      </w:r>
    </w:p>
    <w:p w14:paraId="4B50ADF7" w14:textId="77777777" w:rsidR="00755887" w:rsidRDefault="00755887" w:rsidP="00755887">
      <w:pPr>
        <w:rPr>
          <w:b w:val="0"/>
        </w:rPr>
      </w:pPr>
    </w:p>
    <w:p w14:paraId="7BFFD0A8" w14:textId="712ECB79" w:rsidR="00755887" w:rsidRDefault="003F60FC" w:rsidP="00755887">
      <w:pPr>
        <w:rPr>
          <w:b w:val="0"/>
        </w:rPr>
      </w:pPr>
      <w:r w:rsidRPr="00755887">
        <w:rPr>
          <w:b w:val="0"/>
        </w:rPr>
        <w:t xml:space="preserve">Students should read material in preparation for class, attend class on time and remain for the full duration of the class. A formal break will be provided in the middle of each class, students are to return from the break on time. </w:t>
      </w:r>
    </w:p>
    <w:p w14:paraId="2B40CCA1" w14:textId="77777777" w:rsidR="00755887" w:rsidRPr="00755887" w:rsidRDefault="00755887" w:rsidP="00755887">
      <w:pPr>
        <w:rPr>
          <w:b w:val="0"/>
        </w:rPr>
      </w:pPr>
    </w:p>
    <w:p w14:paraId="69C2A08A" w14:textId="7DE2AC7A" w:rsidR="00EA17D1" w:rsidRPr="00755887" w:rsidRDefault="00EA17D1" w:rsidP="00755887">
      <w:pPr>
        <w:rPr>
          <w:rFonts w:eastAsia="MS Gothic"/>
          <w:b w:val="0"/>
        </w:rPr>
      </w:pPr>
      <w:r w:rsidRPr="00755887">
        <w:rPr>
          <w:rFonts w:eastAsia="Calibri"/>
          <w:b w:val="0"/>
        </w:rPr>
        <w:lastRenderedPageBreak/>
        <w:t xml:space="preserve">Please check with the instructor before using any audio or video recording devices in the classroom. </w:t>
      </w:r>
    </w:p>
    <w:p w14:paraId="6A95B71B" w14:textId="77777777" w:rsidR="00853542" w:rsidRPr="002C7D20" w:rsidRDefault="00853542" w:rsidP="003A433E">
      <w:pPr>
        <w:pStyle w:val="Heading3"/>
      </w:pPr>
      <w:bookmarkStart w:id="29" w:name="_Toc12350815"/>
      <w:r w:rsidRPr="002C7D20">
        <w:t>Attendance</w:t>
      </w:r>
      <w:bookmarkEnd w:id="29"/>
    </w:p>
    <w:p w14:paraId="0EC6546D" w14:textId="77777777" w:rsidR="00E34635" w:rsidRPr="00A51AE7" w:rsidRDefault="00E34635" w:rsidP="00E34635">
      <w:pPr>
        <w:rPr>
          <w:rFonts w:eastAsia="Calibri" w:cs="Arial"/>
          <w:b w:val="0"/>
          <w:color w:val="000000" w:themeColor="text1"/>
          <w:szCs w:val="24"/>
        </w:rPr>
      </w:pPr>
      <w:bookmarkStart w:id="30" w:name="_Hlk522105853"/>
      <w:r w:rsidRPr="00A51AE7">
        <w:rPr>
          <w:rFonts w:eastAsia="Calibri" w:cs="Arial"/>
          <w:b w:val="0"/>
          <w:color w:val="000000" w:themeColor="text1"/>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3A433E">
      <w:pPr>
        <w:pStyle w:val="Heading3"/>
      </w:pPr>
      <w:bookmarkStart w:id="31" w:name="_Toc12350817"/>
      <w:bookmarkEnd w:id="30"/>
      <w:r w:rsidRPr="002C7D20">
        <w:t>Academic Integrity</w:t>
      </w:r>
      <w:bookmarkEnd w:id="31"/>
      <w:r w:rsidRPr="002C7D20">
        <w:t xml:space="preserve"> </w:t>
      </w:r>
    </w:p>
    <w:p w14:paraId="76321D9F" w14:textId="48722790" w:rsidR="00E5793A" w:rsidRPr="002C7D20"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0" w:history="1">
        <w:r w:rsidRPr="002C7D20">
          <w:rPr>
            <w:rStyle w:val="Hyperlink"/>
            <w:rFonts w:cs="Arial"/>
            <w:b w:val="0"/>
            <w:szCs w:val="24"/>
          </w:rPr>
          <w:t>Academic Integrity Policy</w:t>
        </w:r>
      </w:hyperlink>
      <w:r w:rsidR="00E5793A" w:rsidRPr="002C7D20">
        <w:rPr>
          <w:rFonts w:cs="Arial"/>
          <w:b w:val="0"/>
          <w:szCs w:val="24"/>
        </w:rPr>
        <w:t xml:space="preserve"> </w:t>
      </w:r>
    </w:p>
    <w:p w14:paraId="5670A687" w14:textId="77777777" w:rsidR="00280D0F" w:rsidRDefault="00280D0F" w:rsidP="00121290">
      <w:pPr>
        <w:rPr>
          <w:rFonts w:cs="Arial"/>
          <w:b w:val="0"/>
          <w:szCs w:val="24"/>
        </w:rPr>
      </w:pPr>
    </w:p>
    <w:p w14:paraId="7BA75EC2" w14:textId="40FA977B" w:rsidR="00121290" w:rsidRDefault="00121290" w:rsidP="00121290">
      <w:pPr>
        <w:rPr>
          <w:rFonts w:cs="Arial"/>
          <w:b w:val="0"/>
          <w:szCs w:val="24"/>
        </w:rPr>
      </w:pPr>
      <w:r w:rsidRPr="002C7D20">
        <w:rPr>
          <w:rFonts w:cs="Arial"/>
          <w:b w:val="0"/>
          <w:szCs w:val="24"/>
        </w:rPr>
        <w:t>The following illustrates only three forms of academic dishonesty:</w:t>
      </w:r>
    </w:p>
    <w:p w14:paraId="689231E8" w14:textId="77777777" w:rsidR="00280D0F" w:rsidRPr="002C7D20" w:rsidRDefault="00280D0F" w:rsidP="00121290">
      <w:pPr>
        <w:rPr>
          <w:rFonts w:cs="Arial"/>
          <w:b w:val="0"/>
          <w:szCs w:val="24"/>
        </w:rPr>
      </w:pP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2684A8FF" w14:textId="77777777" w:rsidR="00A51AE7" w:rsidRDefault="00A51AE7" w:rsidP="00A51AE7">
      <w:pPr>
        <w:rPr>
          <w:rFonts w:eastAsia="MS Gothic"/>
        </w:rPr>
      </w:pPr>
      <w:bookmarkStart w:id="32" w:name="_Toc12350818"/>
    </w:p>
    <w:p w14:paraId="3D65804D" w14:textId="5B249C15" w:rsidR="00E235D6" w:rsidRPr="00A51AE7" w:rsidRDefault="00345050" w:rsidP="00A51AE7">
      <w:r w:rsidRPr="00A51AE7">
        <w:rPr>
          <w:rFonts w:eastAsia="MS Gothic"/>
        </w:rPr>
        <w:t>Authenticity/Plagiarism Detection</w:t>
      </w:r>
      <w:r w:rsidRPr="00A51AE7">
        <w:t xml:space="preserve"> </w:t>
      </w:r>
      <w:bookmarkStart w:id="33" w:name="_Toc12350819"/>
      <w:bookmarkEnd w:id="32"/>
    </w:p>
    <w:p w14:paraId="79F7EE00" w14:textId="77777777" w:rsidR="00E235D6" w:rsidRPr="00A51AE7" w:rsidRDefault="00E235D6" w:rsidP="00A51AE7">
      <w:pPr>
        <w:rPr>
          <w:b w:val="0"/>
        </w:rPr>
      </w:pPr>
      <w:r w:rsidRPr="00A51AE7">
        <w:rPr>
          <w:b w:val="0"/>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6BD2B1A6" w:rsidR="00E235D6" w:rsidRPr="00280D0F" w:rsidRDefault="00E235D6" w:rsidP="00280D0F">
      <w:pPr>
        <w:pStyle w:val="Heading2"/>
      </w:pPr>
      <w:r w:rsidRPr="00280D0F">
        <w:t xml:space="preserve">Students who do not wish their work to be submitted through the plagiarism detection software must inform the </w:t>
      </w:r>
      <w:r w:rsidR="00280D0F" w:rsidRPr="00280D0F">
        <w:t>instructor</w:t>
      </w:r>
      <w:r w:rsidRPr="00280D0F">
        <w:t xml:space="preserve">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280D0F">
          <w:rPr>
            <w:rStyle w:val="Hyperlink"/>
            <w:rFonts w:eastAsia="Times New Roman"/>
            <w:b/>
            <w:bCs w:val="0"/>
            <w:szCs w:val="20"/>
            <w:lang w:val="en-US"/>
          </w:rPr>
          <w:t>www.mcmaster.ca/academicintegrity</w:t>
        </w:r>
      </w:hyperlink>
      <w:r w:rsidRPr="00280D0F">
        <w:t xml:space="preserve"> . </w:t>
      </w:r>
    </w:p>
    <w:p w14:paraId="3A3F3C78" w14:textId="77777777" w:rsidR="00F96FE6" w:rsidRPr="003A433E" w:rsidRDefault="00F96FE6" w:rsidP="003A433E">
      <w:pPr>
        <w:pStyle w:val="Heading3"/>
      </w:pPr>
      <w:r w:rsidRPr="003A433E">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 xml:space="preserve">(the “Code”). All students share the responsibility of maintaining a </w:t>
      </w:r>
      <w:r w:rsidRPr="002C7D20">
        <w:rPr>
          <w:rFonts w:cs="Arial"/>
          <w:b w:val="0"/>
        </w:rPr>
        <w:lastRenderedPageBreak/>
        <w:t>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30FAC26B" w:rsidR="00F96FE6" w:rsidRPr="00AF79B4"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3A433E">
      <w:pPr>
        <w:pStyle w:val="Heading3"/>
      </w:pPr>
      <w:r w:rsidRPr="002C7D20">
        <w:t>Academic Accommodation of Students with Disabilities</w:t>
      </w:r>
      <w:bookmarkEnd w:id="33"/>
    </w:p>
    <w:p w14:paraId="15FEFEED" w14:textId="1F0142A3"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3A433E">
      <w:pPr>
        <w:pStyle w:val="Heading3"/>
      </w:pPr>
      <w:bookmarkStart w:id="34"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4"/>
    </w:p>
    <w:p w14:paraId="72A7D3E1" w14:textId="77777777" w:rsidR="00F96FE6" w:rsidRPr="002C7D20" w:rsidRDefault="00F96FE6" w:rsidP="003A433E">
      <w:pPr>
        <w:pStyle w:val="Heading3"/>
      </w:pPr>
      <w:bookmarkStart w:id="35"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3A433E">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0349126A" w14:textId="77777777" w:rsidR="00C933EB" w:rsidRDefault="00C933EB" w:rsidP="00E235D6">
      <w:pPr>
        <w:rPr>
          <w:rFonts w:cs="Arial"/>
          <w:b w:val="0"/>
          <w:lang w:val="en-CA"/>
        </w:rPr>
      </w:pPr>
    </w:p>
    <w:p w14:paraId="2858CCD8" w14:textId="77777777" w:rsidR="00C933EB" w:rsidRDefault="00C933EB" w:rsidP="00E235D6">
      <w:pPr>
        <w:rPr>
          <w:rFonts w:cs="Arial"/>
          <w:b w:val="0"/>
          <w:lang w:val="en-CA"/>
        </w:rPr>
      </w:pPr>
    </w:p>
    <w:p w14:paraId="7AB3C8DF" w14:textId="71E71CD9" w:rsidR="00E235D6" w:rsidRDefault="00E235D6" w:rsidP="00E235D6">
      <w:pPr>
        <w:rPr>
          <w:rFonts w:cs="Arial"/>
          <w:b w:val="0"/>
          <w:lang w:val="en-CA"/>
        </w:rPr>
      </w:pPr>
      <w:r w:rsidRPr="004E3751">
        <w:rPr>
          <w:rFonts w:cs="Arial"/>
          <w:b w:val="0"/>
          <w:lang w:val="en-CA"/>
        </w:rPr>
        <w:lastRenderedPageBreak/>
        <w:t>The School of Social Work requests and expects that:</w:t>
      </w:r>
    </w:p>
    <w:p w14:paraId="5E2DFAC9" w14:textId="77777777" w:rsidR="00E235D6" w:rsidRPr="004E3751" w:rsidRDefault="00E235D6" w:rsidP="00280D0F">
      <w:pPr>
        <w:numPr>
          <w:ilvl w:val="0"/>
          <w:numId w:val="30"/>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280D0F">
      <w:pPr>
        <w:numPr>
          <w:ilvl w:val="0"/>
          <w:numId w:val="30"/>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280D0F">
      <w:pPr>
        <w:numPr>
          <w:ilvl w:val="0"/>
          <w:numId w:val="30"/>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7BE555EA" w14:textId="711A5EFC" w:rsidR="00280D0F" w:rsidRPr="00280D0F" w:rsidRDefault="00E235D6" w:rsidP="00E235D6">
      <w:pPr>
        <w:numPr>
          <w:ilvl w:val="0"/>
          <w:numId w:val="30"/>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7B94DC82" w14:textId="77777777" w:rsidR="003A433E" w:rsidRPr="003A433E" w:rsidRDefault="003A433E" w:rsidP="003A433E">
      <w:pPr>
        <w:pStyle w:val="Heading3"/>
      </w:pPr>
      <w:r w:rsidRPr="003A433E">
        <w:t>Confidentiality</w:t>
      </w:r>
    </w:p>
    <w:p w14:paraId="18DC6BED" w14:textId="77777777" w:rsidR="003A433E" w:rsidRPr="00B51A2F" w:rsidRDefault="003A433E" w:rsidP="003A433E">
      <w:pPr>
        <w:pStyle w:val="Heading3"/>
        <w:rPr>
          <w:b w:val="0"/>
          <w:bCs w:val="0"/>
        </w:rPr>
      </w:pPr>
      <w:r w:rsidRPr="00B51A2F">
        <w:rPr>
          <w:b w:val="0"/>
          <w:bCs w:val="0"/>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1C30C5AA" w14:textId="6354FD0A" w:rsidR="00C933EB" w:rsidRPr="00B51A2F" w:rsidRDefault="003A433E" w:rsidP="003A433E">
      <w:pPr>
        <w:pStyle w:val="Heading3"/>
        <w:rPr>
          <w:b w:val="0"/>
          <w:bCs w:val="0"/>
        </w:rPr>
      </w:pPr>
      <w:r w:rsidRPr="00B51A2F">
        <w:rPr>
          <w:b w:val="0"/>
          <w:bCs w:val="0"/>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https://socialwork.mcmaster.ca/documents/confidentiality-agreement-3d-4d-2020.docx/view</w:t>
      </w:r>
    </w:p>
    <w:p w14:paraId="3EE9C6CB" w14:textId="493DA59F" w:rsidR="003F60FC" w:rsidRPr="002C7D20" w:rsidRDefault="003F60FC" w:rsidP="003A433E">
      <w:pPr>
        <w:pStyle w:val="Heading3"/>
      </w:pPr>
      <w:r w:rsidRPr="002C7D20">
        <w:t>E-mail Communication Policy</w:t>
      </w:r>
      <w:bookmarkEnd w:id="35"/>
      <w:r w:rsidRPr="002C7D20">
        <w:t xml:space="preserve"> </w:t>
      </w:r>
    </w:p>
    <w:p w14:paraId="1B444525" w14:textId="0CFEDE06" w:rsidR="00E75EDF" w:rsidRDefault="00F439A1" w:rsidP="00F439A1">
      <w:pPr>
        <w:rPr>
          <w:rFonts w:cs="Arial"/>
          <w:b w:val="0"/>
          <w:szCs w:val="24"/>
        </w:rPr>
      </w:pPr>
      <w:bookmarkStart w:id="36"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3A433E">
      <w:pPr>
        <w:pStyle w:val="Heading3"/>
      </w:pPr>
      <w:bookmarkStart w:id="37" w:name="_Toc12350822"/>
      <w:r w:rsidRPr="002C7D20">
        <w:t>Requests for Relief for Missed Academic Term Work</w:t>
      </w:r>
      <w:bookmarkEnd w:id="37"/>
    </w:p>
    <w:p w14:paraId="2BE6D5DF" w14:textId="6C35B375" w:rsidR="00E75EDF" w:rsidRPr="00687D95"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3A433E">
      <w:pPr>
        <w:pStyle w:val="Heading3"/>
      </w:pPr>
      <w:bookmarkStart w:id="38" w:name="_Hlk522106028"/>
      <w:bookmarkEnd w:id="36"/>
      <w:r w:rsidRPr="002C7D20">
        <w:lastRenderedPageBreak/>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4"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3EF02822"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280D0F">
        <w:rPr>
          <w:rFonts w:eastAsia="Calibri" w:cs="Arial"/>
          <w:b w:val="0"/>
          <w:color w:val="000000"/>
          <w:szCs w:val="24"/>
        </w:rPr>
        <w:t>.</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7"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49DB0F61" w14:textId="6031899E" w:rsidR="00687D95" w:rsidRPr="00E87329" w:rsidRDefault="00DE6FAF" w:rsidP="00E87329">
      <w:pPr>
        <w:pStyle w:val="Heading1"/>
        <w:rPr>
          <w:rFonts w:cs="Arial"/>
        </w:rPr>
      </w:pPr>
      <w:bookmarkStart w:id="39" w:name="_Toc12350823"/>
      <w:bookmarkStart w:id="40" w:name="_Toc79152271"/>
      <w:bookmarkEnd w:id="38"/>
      <w:r w:rsidRPr="002C7D20">
        <w:rPr>
          <w:rFonts w:cs="Arial"/>
        </w:rPr>
        <w:t>Course Weekly Topics and Readings</w:t>
      </w:r>
      <w:bookmarkEnd w:id="39"/>
      <w:bookmarkEnd w:id="40"/>
    </w:p>
    <w:p w14:paraId="792819DB" w14:textId="60100465" w:rsidR="003160C5" w:rsidRPr="003160C5" w:rsidRDefault="003160C5" w:rsidP="00687D95">
      <w:pPr>
        <w:rPr>
          <w:rFonts w:cs="Arial"/>
          <w:b w:val="0"/>
          <w:bCs/>
          <w:color w:val="000000" w:themeColor="text1"/>
          <w:szCs w:val="24"/>
        </w:rPr>
      </w:pPr>
      <w:r w:rsidRPr="003160C5">
        <w:rPr>
          <w:rFonts w:cs="Arial"/>
          <w:b w:val="0"/>
          <w:bCs/>
          <w:color w:val="000000" w:themeColor="text1"/>
          <w:szCs w:val="24"/>
        </w:rPr>
        <w:t xml:space="preserve">Please complete readings </w:t>
      </w:r>
      <w:r w:rsidRPr="003160C5">
        <w:rPr>
          <w:rFonts w:cs="Arial"/>
          <w:b w:val="0"/>
          <w:bCs/>
          <w:i/>
          <w:iCs/>
          <w:color w:val="000000" w:themeColor="text1"/>
          <w:szCs w:val="24"/>
        </w:rPr>
        <w:t>before</w:t>
      </w:r>
      <w:r w:rsidRPr="003160C5">
        <w:rPr>
          <w:rFonts w:cs="Arial"/>
          <w:b w:val="0"/>
          <w:bCs/>
          <w:color w:val="000000" w:themeColor="text1"/>
          <w:szCs w:val="24"/>
        </w:rPr>
        <w:t xml:space="preserve"> class each week.</w:t>
      </w:r>
    </w:p>
    <w:p w14:paraId="61857BC5" w14:textId="77777777" w:rsidR="003160C5" w:rsidRDefault="003160C5" w:rsidP="00687D95">
      <w:pPr>
        <w:rPr>
          <w:rFonts w:cs="Arial"/>
          <w:color w:val="000000" w:themeColor="text1"/>
          <w:szCs w:val="24"/>
        </w:rPr>
      </w:pPr>
    </w:p>
    <w:p w14:paraId="73E9D89F" w14:textId="7C739500" w:rsidR="00687D95" w:rsidRPr="00BF7F32" w:rsidRDefault="00687D95" w:rsidP="00687D95">
      <w:pPr>
        <w:rPr>
          <w:rFonts w:cs="Arial"/>
          <w:color w:val="000000" w:themeColor="text1"/>
          <w:szCs w:val="24"/>
        </w:rPr>
      </w:pPr>
      <w:r w:rsidRPr="00BF7F32">
        <w:rPr>
          <w:rFonts w:cs="Arial"/>
          <w:color w:val="000000" w:themeColor="text1"/>
          <w:szCs w:val="24"/>
        </w:rPr>
        <w:t xml:space="preserve">WEEK 1: </w:t>
      </w:r>
      <w:r w:rsidR="00212A4F">
        <w:rPr>
          <w:rFonts w:cs="Arial"/>
          <w:color w:val="000000" w:themeColor="text1"/>
          <w:szCs w:val="24"/>
        </w:rPr>
        <w:t xml:space="preserve">September </w:t>
      </w:r>
      <w:r w:rsidR="00E9404A">
        <w:rPr>
          <w:rFonts w:cs="Arial"/>
          <w:color w:val="000000" w:themeColor="text1"/>
          <w:szCs w:val="24"/>
        </w:rPr>
        <w:t>9</w:t>
      </w:r>
      <w:r w:rsidRPr="00BF7F32">
        <w:rPr>
          <w:rFonts w:cs="Arial"/>
          <w:color w:val="000000" w:themeColor="text1"/>
          <w:szCs w:val="24"/>
        </w:rPr>
        <w:t>, 2021</w:t>
      </w:r>
    </w:p>
    <w:p w14:paraId="6D284A8A"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What is child welfare?</w:t>
      </w:r>
    </w:p>
    <w:p w14:paraId="3DC076DC" w14:textId="27C87CF9" w:rsidR="00687D95" w:rsidRPr="00BF7F32" w:rsidRDefault="00F07DB8" w:rsidP="00687D95">
      <w:pPr>
        <w:rPr>
          <w:rFonts w:cs="Arial"/>
          <w:b w:val="0"/>
          <w:color w:val="000000" w:themeColor="text1"/>
          <w:szCs w:val="24"/>
        </w:rPr>
      </w:pPr>
      <w:r>
        <w:rPr>
          <w:rFonts w:cs="Arial"/>
          <w:b w:val="0"/>
          <w:color w:val="000000" w:themeColor="text1"/>
          <w:szCs w:val="24"/>
        </w:rPr>
        <w:t>This week y</w:t>
      </w:r>
      <w:r w:rsidR="00687D95" w:rsidRPr="00BF7F32">
        <w:rPr>
          <w:rFonts w:cs="Arial"/>
          <w:b w:val="0"/>
          <w:color w:val="000000" w:themeColor="text1"/>
          <w:szCs w:val="24"/>
        </w:rPr>
        <w:t xml:space="preserve">ou are provided with an overview of the course </w:t>
      </w:r>
      <w:r>
        <w:rPr>
          <w:rFonts w:cs="Arial"/>
          <w:b w:val="0"/>
          <w:color w:val="000000" w:themeColor="text1"/>
          <w:szCs w:val="24"/>
        </w:rPr>
        <w:t xml:space="preserve">and will have an opportunity to </w:t>
      </w:r>
      <w:r w:rsidRPr="00BF7F32">
        <w:rPr>
          <w:rFonts w:cs="Arial"/>
          <w:b w:val="0"/>
          <w:color w:val="000000" w:themeColor="text1"/>
          <w:szCs w:val="24"/>
        </w:rPr>
        <w:t xml:space="preserve">introduce yourself to each other and to the group you will be working with </w:t>
      </w:r>
      <w:r>
        <w:rPr>
          <w:rFonts w:cs="Arial"/>
          <w:b w:val="0"/>
          <w:color w:val="000000" w:themeColor="text1"/>
          <w:szCs w:val="24"/>
        </w:rPr>
        <w:t>throughout</w:t>
      </w:r>
      <w:r w:rsidRPr="00BF7F32">
        <w:rPr>
          <w:rFonts w:cs="Arial"/>
          <w:b w:val="0"/>
          <w:color w:val="000000" w:themeColor="text1"/>
          <w:szCs w:val="24"/>
        </w:rPr>
        <w:t xml:space="preserve"> </w:t>
      </w:r>
      <w:r>
        <w:rPr>
          <w:rFonts w:cs="Arial"/>
          <w:b w:val="0"/>
          <w:color w:val="000000" w:themeColor="text1"/>
          <w:szCs w:val="24"/>
        </w:rPr>
        <w:t xml:space="preserve">the course. As well, we will take a critical look at how </w:t>
      </w:r>
      <w:r w:rsidR="00687D95" w:rsidRPr="00BF7F32">
        <w:rPr>
          <w:rFonts w:cs="Arial"/>
          <w:b w:val="0"/>
          <w:color w:val="000000" w:themeColor="text1"/>
          <w:szCs w:val="24"/>
        </w:rPr>
        <w:t xml:space="preserve">“child welfare” </w:t>
      </w:r>
      <w:r>
        <w:rPr>
          <w:rFonts w:cs="Arial"/>
          <w:b w:val="0"/>
          <w:color w:val="000000" w:themeColor="text1"/>
          <w:szCs w:val="24"/>
        </w:rPr>
        <w:t>has been conceptualized and operationalized historically and today.</w:t>
      </w:r>
    </w:p>
    <w:p w14:paraId="1B9CB0F6" w14:textId="77777777" w:rsidR="00687D95" w:rsidRPr="00BF7F32" w:rsidRDefault="00687D95" w:rsidP="00687D95">
      <w:pPr>
        <w:rPr>
          <w:rFonts w:cs="Arial"/>
          <w:b w:val="0"/>
          <w:color w:val="000000" w:themeColor="text1"/>
          <w:szCs w:val="24"/>
        </w:rPr>
      </w:pPr>
    </w:p>
    <w:p w14:paraId="653D9B71" w14:textId="77777777" w:rsidR="00687D95" w:rsidRPr="00BF7F32" w:rsidRDefault="00687D95" w:rsidP="00687D95">
      <w:pPr>
        <w:ind w:left="720"/>
        <w:rPr>
          <w:rFonts w:cs="Arial"/>
          <w:b w:val="0"/>
          <w:color w:val="000000" w:themeColor="text1"/>
          <w:szCs w:val="24"/>
          <w:u w:val="single"/>
        </w:rPr>
      </w:pPr>
      <w:r w:rsidRPr="00BF7F32">
        <w:rPr>
          <w:rFonts w:cs="Arial"/>
          <w:b w:val="0"/>
          <w:color w:val="000000" w:themeColor="text1"/>
          <w:szCs w:val="24"/>
          <w:u w:val="single"/>
        </w:rPr>
        <w:t>Readings:</w:t>
      </w:r>
    </w:p>
    <w:p w14:paraId="0781223C" w14:textId="77777777" w:rsidR="00687D95" w:rsidRPr="00BF7F32" w:rsidRDefault="00687D95" w:rsidP="00687D95">
      <w:pPr>
        <w:ind w:left="709"/>
        <w:rPr>
          <w:rFonts w:cs="Arial"/>
          <w:b w:val="0"/>
          <w:color w:val="000000" w:themeColor="text1"/>
          <w:szCs w:val="24"/>
        </w:rPr>
      </w:pPr>
    </w:p>
    <w:p w14:paraId="69983C90" w14:textId="6478F4F1" w:rsidR="00D82215" w:rsidRPr="00D82215" w:rsidRDefault="00D82215" w:rsidP="00D82215">
      <w:pPr>
        <w:ind w:left="709"/>
        <w:rPr>
          <w:rFonts w:cs="Arial"/>
          <w:b w:val="0"/>
          <w:color w:val="000000" w:themeColor="text1"/>
          <w:szCs w:val="24"/>
          <w:u w:val="single"/>
        </w:rPr>
      </w:pPr>
      <w:r w:rsidRPr="00D82215">
        <w:rPr>
          <w:b w:val="0"/>
          <w:bCs/>
        </w:rPr>
        <w:lastRenderedPageBreak/>
        <w:t>Grant</w:t>
      </w:r>
      <w:r>
        <w:rPr>
          <w:b w:val="0"/>
          <w:bCs/>
        </w:rPr>
        <w:t>, D.</w:t>
      </w:r>
      <w:r w:rsidRPr="00D82215">
        <w:rPr>
          <w:b w:val="0"/>
          <w:bCs/>
        </w:rPr>
        <w:t xml:space="preserve"> (2020): Navigating Two Worlds: Understanding the Complexities and Health Implications of Black Fatherhood in Toronto, Journal of Progressive Human Services,</w:t>
      </w:r>
      <w:r w:rsidR="003160C5">
        <w:rPr>
          <w:b w:val="0"/>
          <w:bCs/>
        </w:rPr>
        <w:t xml:space="preserve"> 31(3), 245-259</w:t>
      </w:r>
      <w:r w:rsidRPr="00D82215">
        <w:rPr>
          <w:b w:val="0"/>
          <w:bCs/>
        </w:rPr>
        <w:t xml:space="preserve"> DOI: 10.1080/10428232.2020.1794497 </w:t>
      </w:r>
      <w:r w:rsidR="003160C5">
        <w:rPr>
          <w:b w:val="0"/>
          <w:bCs/>
        </w:rPr>
        <w:t>[</w:t>
      </w:r>
      <w:hyperlink r:id="rId18" w:history="1">
        <w:r w:rsidR="003160C5" w:rsidRPr="003160C5">
          <w:rPr>
            <w:rStyle w:val="Hyperlink"/>
            <w:b w:val="0"/>
            <w:bCs/>
          </w:rPr>
          <w:t>PDF</w:t>
        </w:r>
      </w:hyperlink>
      <w:r w:rsidR="003160C5">
        <w:rPr>
          <w:b w:val="0"/>
          <w:bCs/>
        </w:rPr>
        <w:t>]</w:t>
      </w:r>
    </w:p>
    <w:p w14:paraId="7068FB6B" w14:textId="77777777" w:rsidR="00D82215" w:rsidRDefault="00D82215" w:rsidP="00D82215">
      <w:pPr>
        <w:rPr>
          <w:rFonts w:cs="Arial"/>
          <w:b w:val="0"/>
          <w:color w:val="000000" w:themeColor="text1"/>
          <w:szCs w:val="24"/>
        </w:rPr>
      </w:pPr>
    </w:p>
    <w:p w14:paraId="000B05A8" w14:textId="5217A6DB" w:rsidR="00687D95" w:rsidRPr="00BF7F32" w:rsidRDefault="00687D95" w:rsidP="00687D95">
      <w:pPr>
        <w:ind w:left="709"/>
        <w:rPr>
          <w:rFonts w:cs="Arial"/>
          <w:b w:val="0"/>
          <w:color w:val="000000" w:themeColor="text1"/>
          <w:szCs w:val="24"/>
          <w:u w:val="single"/>
        </w:rPr>
      </w:pPr>
      <w:r w:rsidRPr="00BF7F32">
        <w:rPr>
          <w:rFonts w:cs="Arial"/>
          <w:b w:val="0"/>
          <w:color w:val="000000" w:themeColor="text1"/>
          <w:szCs w:val="24"/>
        </w:rPr>
        <w:t xml:space="preserve">Hand, C. (2005). An Ojibwe perspective on the welfare of children: Lessons of the past and visions for the future. </w:t>
      </w:r>
      <w:r w:rsidRPr="00BF7F32">
        <w:rPr>
          <w:rFonts w:cs="Arial"/>
          <w:b w:val="0"/>
          <w:i/>
          <w:color w:val="000000" w:themeColor="text1"/>
          <w:szCs w:val="24"/>
        </w:rPr>
        <w:t>Children and Youth Services Review, 28</w:t>
      </w:r>
      <w:r w:rsidRPr="00BF7F32">
        <w:rPr>
          <w:rFonts w:cs="Arial"/>
          <w:b w:val="0"/>
          <w:color w:val="000000" w:themeColor="text1"/>
          <w:szCs w:val="24"/>
        </w:rPr>
        <w:t xml:space="preserve">(1), 20-46. </w:t>
      </w:r>
      <w:hyperlink r:id="rId19" w:history="1">
        <w:r w:rsidRPr="00BF7F32">
          <w:rPr>
            <w:rStyle w:val="Hyperlink"/>
            <w:rFonts w:cs="Arial"/>
            <w:b w:val="0"/>
            <w:color w:val="000000" w:themeColor="text1"/>
            <w:szCs w:val="24"/>
          </w:rPr>
          <w:t>[PDF]</w:t>
        </w:r>
      </w:hyperlink>
    </w:p>
    <w:p w14:paraId="3F71754D" w14:textId="77777777" w:rsidR="00D82215" w:rsidRDefault="00D82215" w:rsidP="00CD36D3">
      <w:pPr>
        <w:rPr>
          <w:rFonts w:cs="Arial"/>
          <w:b w:val="0"/>
          <w:color w:val="000000" w:themeColor="text1"/>
          <w:szCs w:val="24"/>
        </w:rPr>
      </w:pPr>
    </w:p>
    <w:p w14:paraId="7146A4B0" w14:textId="10C3C631" w:rsidR="00D82215" w:rsidRDefault="003160C5" w:rsidP="00D82215">
      <w:pPr>
        <w:ind w:left="709"/>
        <w:rPr>
          <w:rFonts w:cs="Arial"/>
          <w:b w:val="0"/>
          <w:color w:val="000000" w:themeColor="text1"/>
          <w:szCs w:val="24"/>
        </w:rPr>
      </w:pPr>
      <w:r>
        <w:rPr>
          <w:rFonts w:cs="Arial"/>
          <w:b w:val="0"/>
          <w:color w:val="000000" w:themeColor="text1"/>
          <w:szCs w:val="24"/>
        </w:rPr>
        <w:t>Optional</w:t>
      </w:r>
      <w:r w:rsidR="00D82215">
        <w:rPr>
          <w:rFonts w:cs="Arial"/>
          <w:b w:val="0"/>
          <w:color w:val="000000" w:themeColor="text1"/>
          <w:szCs w:val="24"/>
        </w:rPr>
        <w:t xml:space="preserve"> readings:</w:t>
      </w:r>
    </w:p>
    <w:p w14:paraId="41B27747" w14:textId="77777777" w:rsidR="00D82215" w:rsidRDefault="00D82215" w:rsidP="00D82215">
      <w:pPr>
        <w:ind w:left="709"/>
        <w:rPr>
          <w:rFonts w:cs="Arial"/>
          <w:b w:val="0"/>
          <w:color w:val="000000" w:themeColor="text1"/>
          <w:szCs w:val="24"/>
        </w:rPr>
      </w:pPr>
    </w:p>
    <w:p w14:paraId="5B176141" w14:textId="1E1FC93F" w:rsidR="00D82215" w:rsidRPr="00D82215" w:rsidRDefault="003160C5" w:rsidP="00D82215">
      <w:pPr>
        <w:ind w:left="709"/>
        <w:rPr>
          <w:rFonts w:cs="Arial"/>
          <w:b w:val="0"/>
          <w:color w:val="000000" w:themeColor="text1"/>
          <w:szCs w:val="24"/>
        </w:rPr>
      </w:pPr>
      <w:r>
        <w:rPr>
          <w:rFonts w:cs="Arial"/>
          <w:b w:val="0"/>
          <w:color w:val="000000" w:themeColor="text1"/>
          <w:szCs w:val="24"/>
        </w:rPr>
        <w:t xml:space="preserve">You will already be </w:t>
      </w:r>
      <w:r w:rsidR="00D82215">
        <w:rPr>
          <w:rFonts w:cs="Arial"/>
          <w:b w:val="0"/>
          <w:color w:val="000000" w:themeColor="text1"/>
          <w:szCs w:val="24"/>
        </w:rPr>
        <w:t xml:space="preserve">familiar with </w:t>
      </w:r>
      <w:r>
        <w:rPr>
          <w:rFonts w:cs="Arial"/>
          <w:b w:val="0"/>
          <w:color w:val="000000" w:themeColor="text1"/>
          <w:szCs w:val="24"/>
        </w:rPr>
        <w:t xml:space="preserve">the ongoing legacy of </w:t>
      </w:r>
      <w:r w:rsidR="00D82215">
        <w:rPr>
          <w:rFonts w:cs="Arial"/>
          <w:b w:val="0"/>
          <w:color w:val="000000" w:themeColor="text1"/>
          <w:szCs w:val="24"/>
        </w:rPr>
        <w:t xml:space="preserve">residential schools </w:t>
      </w:r>
      <w:r>
        <w:rPr>
          <w:rFonts w:cs="Arial"/>
          <w:b w:val="0"/>
          <w:color w:val="000000" w:themeColor="text1"/>
          <w:szCs w:val="24"/>
        </w:rPr>
        <w:t>and</w:t>
      </w:r>
      <w:r w:rsidR="00D82215">
        <w:rPr>
          <w:rFonts w:cs="Arial"/>
          <w:b w:val="0"/>
          <w:color w:val="000000" w:themeColor="text1"/>
          <w:szCs w:val="24"/>
        </w:rPr>
        <w:t xml:space="preserve"> the 60’s scoop, </w:t>
      </w:r>
      <w:r>
        <w:rPr>
          <w:rFonts w:cs="Arial"/>
          <w:b w:val="0"/>
          <w:color w:val="000000" w:themeColor="text1"/>
          <w:szCs w:val="24"/>
        </w:rPr>
        <w:t xml:space="preserve">but for an additional summary </w:t>
      </w:r>
      <w:r w:rsidR="00D82215">
        <w:rPr>
          <w:rFonts w:cs="Arial"/>
          <w:b w:val="0"/>
          <w:color w:val="000000" w:themeColor="text1"/>
          <w:szCs w:val="24"/>
        </w:rPr>
        <w:t>read</w:t>
      </w:r>
      <w:r>
        <w:rPr>
          <w:rFonts w:cs="Arial"/>
          <w:b w:val="0"/>
          <w:color w:val="000000" w:themeColor="text1"/>
          <w:szCs w:val="24"/>
        </w:rPr>
        <w:t>,</w:t>
      </w:r>
      <w:r w:rsidR="00D82215">
        <w:rPr>
          <w:rFonts w:cs="Arial"/>
          <w:b w:val="0"/>
          <w:color w:val="000000" w:themeColor="text1"/>
          <w:szCs w:val="24"/>
        </w:rPr>
        <w:t xml:space="preserve"> “The</w:t>
      </w:r>
      <w:r w:rsidR="00D82215" w:rsidRPr="00D82215">
        <w:rPr>
          <w:rFonts w:cs="Arial"/>
          <w:b w:val="0"/>
          <w:color w:val="000000" w:themeColor="text1"/>
          <w:szCs w:val="24"/>
        </w:rPr>
        <w:t xml:space="preserve"> Legacy of Residential Schools</w:t>
      </w:r>
      <w:r w:rsidR="00D82215">
        <w:rPr>
          <w:rFonts w:cs="Arial"/>
          <w:b w:val="0"/>
          <w:color w:val="000000" w:themeColor="text1"/>
          <w:szCs w:val="24"/>
        </w:rPr>
        <w:t>” and “</w:t>
      </w:r>
      <w:r w:rsidR="00D82215" w:rsidRPr="00D82215">
        <w:rPr>
          <w:rFonts w:cs="Arial"/>
          <w:b w:val="0"/>
          <w:color w:val="000000" w:themeColor="text1"/>
          <w:szCs w:val="24"/>
        </w:rPr>
        <w:t>Child Welfare in Ontario and the 60s Scoop</w:t>
      </w:r>
      <w:r w:rsidR="00D82215">
        <w:rPr>
          <w:rFonts w:cs="Arial"/>
          <w:b w:val="0"/>
          <w:color w:val="000000" w:themeColor="text1"/>
          <w:szCs w:val="24"/>
        </w:rPr>
        <w:t xml:space="preserve">,” in </w:t>
      </w:r>
      <w:r w:rsidR="00687D95" w:rsidRPr="00BF7F32">
        <w:rPr>
          <w:rFonts w:cs="Arial"/>
          <w:b w:val="0"/>
          <w:color w:val="000000" w:themeColor="text1"/>
          <w:szCs w:val="24"/>
        </w:rPr>
        <w:t xml:space="preserve">Richard, K. (2014). </w:t>
      </w:r>
      <w:r w:rsidR="00687D95" w:rsidRPr="00BF7F32">
        <w:rPr>
          <w:rFonts w:cs="Arial"/>
          <w:b w:val="0"/>
          <w:i/>
          <w:color w:val="000000" w:themeColor="text1"/>
          <w:szCs w:val="24"/>
        </w:rPr>
        <w:t>The Other side of the Door: A Practice Guide for Child Welfare Professionals Working with First Nations, Inuit and Métis Peoples.</w:t>
      </w:r>
      <w:r w:rsidR="00687D95" w:rsidRPr="00BF7F32">
        <w:rPr>
          <w:rFonts w:cs="Arial"/>
          <w:b w:val="0"/>
          <w:color w:val="000000" w:themeColor="text1"/>
          <w:szCs w:val="24"/>
        </w:rPr>
        <w:t xml:space="preserve"> OACAS, Toronto, Canada [</w:t>
      </w:r>
      <w:hyperlink r:id="rId20" w:history="1">
        <w:r w:rsidR="00687D95" w:rsidRPr="00BF7F32">
          <w:rPr>
            <w:rStyle w:val="Hyperlink"/>
            <w:rFonts w:cs="Arial"/>
            <w:b w:val="0"/>
            <w:color w:val="000000" w:themeColor="text1"/>
            <w:szCs w:val="24"/>
          </w:rPr>
          <w:t>LINK</w:t>
        </w:r>
      </w:hyperlink>
      <w:r w:rsidR="00687D95" w:rsidRPr="00BF7F32">
        <w:rPr>
          <w:rFonts w:cs="Arial"/>
          <w:b w:val="0"/>
          <w:color w:val="000000" w:themeColor="text1"/>
          <w:szCs w:val="24"/>
        </w:rPr>
        <w:t>] (pages</w:t>
      </w:r>
      <w:r w:rsidR="00D82215">
        <w:rPr>
          <w:rFonts w:cs="Arial"/>
          <w:b w:val="0"/>
          <w:color w:val="000000" w:themeColor="text1"/>
          <w:szCs w:val="24"/>
        </w:rPr>
        <w:t xml:space="preserve"> 20-28</w:t>
      </w:r>
      <w:r w:rsidR="00687D95" w:rsidRPr="00BF7F32">
        <w:rPr>
          <w:rFonts w:cs="Arial"/>
          <w:b w:val="0"/>
          <w:color w:val="000000" w:themeColor="text1"/>
          <w:szCs w:val="24"/>
        </w:rPr>
        <w:t>).</w:t>
      </w:r>
    </w:p>
    <w:p w14:paraId="1BCD6C6E" w14:textId="77777777" w:rsidR="00D82215" w:rsidRDefault="00D82215" w:rsidP="00687D95">
      <w:pPr>
        <w:ind w:left="709"/>
        <w:rPr>
          <w:rFonts w:cs="Arial"/>
          <w:b w:val="0"/>
          <w:color w:val="000000" w:themeColor="text1"/>
          <w:szCs w:val="24"/>
        </w:rPr>
      </w:pPr>
    </w:p>
    <w:p w14:paraId="478DBCB6" w14:textId="079BBB78" w:rsidR="00687D95" w:rsidRPr="00BF7F32" w:rsidRDefault="003160C5" w:rsidP="00687D95">
      <w:pPr>
        <w:ind w:left="709"/>
        <w:rPr>
          <w:rFonts w:cs="Arial"/>
          <w:b w:val="0"/>
          <w:color w:val="000000" w:themeColor="text1"/>
          <w:szCs w:val="24"/>
        </w:rPr>
      </w:pPr>
      <w:r>
        <w:rPr>
          <w:rFonts w:cs="Arial"/>
          <w:b w:val="0"/>
          <w:color w:val="000000" w:themeColor="text1"/>
          <w:szCs w:val="24"/>
        </w:rPr>
        <w:t xml:space="preserve">If you are not familiar with Canadian child welfare terms and concepts, you may find this a useful reference guide. </w:t>
      </w:r>
      <w:r w:rsidR="00687D95" w:rsidRPr="00BF7F32">
        <w:rPr>
          <w:rFonts w:cs="Arial"/>
          <w:b w:val="0"/>
          <w:color w:val="000000" w:themeColor="text1"/>
          <w:szCs w:val="24"/>
        </w:rPr>
        <w:t xml:space="preserve">Sturtridge, Michelle. (2013) </w:t>
      </w:r>
      <w:r w:rsidR="00687D95" w:rsidRPr="00BF7F32">
        <w:rPr>
          <w:rFonts w:cs="Arial"/>
          <w:b w:val="0"/>
          <w:i/>
          <w:color w:val="000000" w:themeColor="text1"/>
          <w:szCs w:val="24"/>
        </w:rPr>
        <w:t>Glossary of Social Work Terms and Child Maltreatment Related Concepts</w:t>
      </w:r>
      <w:r w:rsidR="00687D95" w:rsidRPr="00BF7F32">
        <w:rPr>
          <w:rFonts w:cs="Arial"/>
          <w:b w:val="0"/>
          <w:color w:val="000000" w:themeColor="text1"/>
          <w:szCs w:val="24"/>
        </w:rPr>
        <w:t xml:space="preserve">. </w:t>
      </w:r>
      <w:hyperlink r:id="rId21" w:history="1">
        <w:r w:rsidR="00687D95" w:rsidRPr="00BF7F32">
          <w:rPr>
            <w:rStyle w:val="Hyperlink"/>
            <w:rFonts w:cs="Arial"/>
            <w:b w:val="0"/>
            <w:color w:val="000000" w:themeColor="text1"/>
            <w:szCs w:val="24"/>
          </w:rPr>
          <w:t>[PDF]</w:t>
        </w:r>
      </w:hyperlink>
      <w:r w:rsidR="00687D95" w:rsidRPr="00BF7F32">
        <w:rPr>
          <w:rFonts w:cs="Arial"/>
          <w:b w:val="0"/>
          <w:color w:val="000000" w:themeColor="text1"/>
          <w:szCs w:val="24"/>
        </w:rPr>
        <w:t>.</w:t>
      </w:r>
    </w:p>
    <w:p w14:paraId="238D5ACD" w14:textId="77777777" w:rsidR="00687D95" w:rsidRPr="00BF7F32" w:rsidRDefault="00687D95" w:rsidP="00687D95">
      <w:pPr>
        <w:rPr>
          <w:rFonts w:cs="Arial"/>
          <w:b w:val="0"/>
          <w:color w:val="000000" w:themeColor="text1"/>
          <w:szCs w:val="24"/>
        </w:rPr>
      </w:pPr>
    </w:p>
    <w:p w14:paraId="00E1254C" w14:textId="1F0F004D" w:rsidR="00687D95" w:rsidRPr="00BF7F32" w:rsidRDefault="00687D95" w:rsidP="00687D95">
      <w:pPr>
        <w:rPr>
          <w:rFonts w:cs="Arial"/>
          <w:color w:val="000000" w:themeColor="text1"/>
          <w:szCs w:val="24"/>
        </w:rPr>
      </w:pPr>
      <w:r w:rsidRPr="00BF7F32">
        <w:rPr>
          <w:rFonts w:cs="Arial"/>
          <w:color w:val="000000" w:themeColor="text1"/>
          <w:szCs w:val="24"/>
        </w:rPr>
        <w:t xml:space="preserve">WEEK 2: </w:t>
      </w:r>
      <w:r w:rsidR="00212A4F">
        <w:rPr>
          <w:rFonts w:cs="Arial"/>
          <w:color w:val="000000" w:themeColor="text1"/>
          <w:szCs w:val="24"/>
        </w:rPr>
        <w:t>September 1</w:t>
      </w:r>
      <w:r w:rsidR="00E9404A">
        <w:rPr>
          <w:rFonts w:cs="Arial"/>
          <w:color w:val="000000" w:themeColor="text1"/>
          <w:szCs w:val="24"/>
        </w:rPr>
        <w:t>6</w:t>
      </w:r>
      <w:r w:rsidRPr="00BF7F32">
        <w:rPr>
          <w:rFonts w:cs="Arial"/>
          <w:color w:val="000000" w:themeColor="text1"/>
          <w:szCs w:val="24"/>
        </w:rPr>
        <w:t>, 2021</w:t>
      </w:r>
    </w:p>
    <w:p w14:paraId="58607846"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What makes children vulnerable?</w:t>
      </w:r>
    </w:p>
    <w:p w14:paraId="07F300F5" w14:textId="6DF5FB15"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This week we examine the harms that may befall children. We </w:t>
      </w:r>
      <w:r w:rsidR="00F07DB8">
        <w:rPr>
          <w:rFonts w:cs="Arial"/>
          <w:b w:val="0"/>
          <w:color w:val="000000" w:themeColor="text1"/>
          <w:szCs w:val="24"/>
        </w:rPr>
        <w:t xml:space="preserve">critically </w:t>
      </w:r>
      <w:r w:rsidRPr="00BF7F32">
        <w:rPr>
          <w:rFonts w:cs="Arial"/>
          <w:b w:val="0"/>
          <w:color w:val="000000" w:themeColor="text1"/>
          <w:szCs w:val="24"/>
        </w:rPr>
        <w:t xml:space="preserve">review theories about children’s attachment and developmental needs, and we also consider the nature and consequences of various types of child abuse and neglect. </w:t>
      </w:r>
      <w:r w:rsidR="00F07DB8">
        <w:rPr>
          <w:rFonts w:cs="Arial"/>
          <w:b w:val="0"/>
          <w:color w:val="000000" w:themeColor="text1"/>
          <w:szCs w:val="24"/>
        </w:rPr>
        <w:t xml:space="preserve">As well as considering the harms the child welfare system seeks to protect children against, we also </w:t>
      </w:r>
      <w:r w:rsidRPr="00BF7F32">
        <w:rPr>
          <w:rFonts w:cs="Arial"/>
          <w:b w:val="0"/>
          <w:color w:val="000000" w:themeColor="text1"/>
          <w:szCs w:val="24"/>
        </w:rPr>
        <w:t xml:space="preserve">consider the harms that </w:t>
      </w:r>
      <w:r w:rsidRPr="00F07DB8">
        <w:rPr>
          <w:rFonts w:cs="Arial"/>
          <w:b w:val="0"/>
          <w:i/>
          <w:iCs/>
          <w:color w:val="000000" w:themeColor="text1"/>
          <w:szCs w:val="24"/>
        </w:rPr>
        <w:t>you</w:t>
      </w:r>
      <w:r w:rsidRPr="00BF7F32">
        <w:rPr>
          <w:rFonts w:cs="Arial"/>
          <w:b w:val="0"/>
          <w:color w:val="000000" w:themeColor="text1"/>
          <w:szCs w:val="24"/>
        </w:rPr>
        <w:t xml:space="preserve"> as a social worker</w:t>
      </w:r>
      <w:r w:rsidR="00562200">
        <w:rPr>
          <w:rFonts w:cs="Arial"/>
          <w:b w:val="0"/>
          <w:color w:val="000000" w:themeColor="text1"/>
          <w:szCs w:val="24"/>
        </w:rPr>
        <w:t xml:space="preserve"> </w:t>
      </w:r>
      <w:r w:rsidRPr="00BF7F32">
        <w:rPr>
          <w:rFonts w:cs="Arial"/>
          <w:b w:val="0"/>
          <w:color w:val="000000" w:themeColor="text1"/>
          <w:szCs w:val="24"/>
        </w:rPr>
        <w:t>and the child protection system pose to children, their families, and communities.</w:t>
      </w:r>
      <w:r w:rsidR="00FF4850">
        <w:rPr>
          <w:rFonts w:cs="Arial"/>
          <w:b w:val="0"/>
          <w:color w:val="000000" w:themeColor="text1"/>
          <w:szCs w:val="24"/>
        </w:rPr>
        <w:t xml:space="preserve"> Based on this critical thinking, we start to consider how we might do child welfare work well.</w:t>
      </w:r>
    </w:p>
    <w:p w14:paraId="107868AF" w14:textId="77777777" w:rsidR="00687D95" w:rsidRPr="00BF7F32" w:rsidRDefault="00687D95" w:rsidP="00687D95">
      <w:pPr>
        <w:rPr>
          <w:rFonts w:cs="Arial"/>
          <w:b w:val="0"/>
          <w:color w:val="000000" w:themeColor="text1"/>
          <w:szCs w:val="24"/>
        </w:rPr>
      </w:pPr>
    </w:p>
    <w:p w14:paraId="7654C575" w14:textId="3620AE1E"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 xml:space="preserve">Avalos, C., Baibomcowai-Dell, L., Anderson, K, B., Ense, L., Gonneville, S., Kennedy, B., McGinnis, L., Morris, T., Sky, K., Swan, T. (2012). </w:t>
      </w:r>
      <w:r w:rsidR="003160C5">
        <w:rPr>
          <w:rFonts w:cs="Arial"/>
          <w:b w:val="0"/>
          <w:color w:val="000000" w:themeColor="text1"/>
          <w:szCs w:val="24"/>
        </w:rPr>
        <w:t xml:space="preserve">“Concepts that shaped this practice guide,” in, </w:t>
      </w:r>
      <w:r w:rsidRPr="00BF7F32">
        <w:rPr>
          <w:rFonts w:cs="Arial"/>
          <w:b w:val="0"/>
          <w:color w:val="000000" w:themeColor="text1"/>
          <w:szCs w:val="24"/>
        </w:rPr>
        <w:t>Working with First Nations, Inuit and Métis Families who have Experienced Family Violence: A Practice Guide for Child Welfare Professionals. OACAS, Toronto, Canada. Read: 33-3</w:t>
      </w:r>
      <w:r w:rsidR="003160C5">
        <w:rPr>
          <w:rFonts w:cs="Arial"/>
          <w:b w:val="0"/>
          <w:color w:val="000000" w:themeColor="text1"/>
          <w:szCs w:val="24"/>
        </w:rPr>
        <w:t>9</w:t>
      </w:r>
      <w:r w:rsidRPr="00BF7F32">
        <w:rPr>
          <w:rFonts w:cs="Arial"/>
          <w:b w:val="0"/>
          <w:color w:val="000000" w:themeColor="text1"/>
          <w:szCs w:val="24"/>
        </w:rPr>
        <w:t>, identity, attachment &amp; resiliency</w:t>
      </w:r>
      <w:r w:rsidR="003160C5">
        <w:rPr>
          <w:rFonts w:cs="Arial"/>
          <w:b w:val="0"/>
          <w:color w:val="000000" w:themeColor="text1"/>
          <w:szCs w:val="24"/>
        </w:rPr>
        <w:t xml:space="preserve">, 18-39 </w:t>
      </w:r>
    </w:p>
    <w:p w14:paraId="2D280913" w14:textId="77777777" w:rsidR="00687D95" w:rsidRPr="00BF7F32" w:rsidRDefault="0088127F" w:rsidP="00687D95">
      <w:pPr>
        <w:ind w:left="709"/>
        <w:rPr>
          <w:rFonts w:cs="Arial"/>
          <w:b w:val="0"/>
          <w:color w:val="000000" w:themeColor="text1"/>
          <w:szCs w:val="24"/>
        </w:rPr>
      </w:pPr>
      <w:hyperlink r:id="rId22" w:history="1">
        <w:r w:rsidR="00687D95" w:rsidRPr="00BF7F32">
          <w:rPr>
            <w:rStyle w:val="Hyperlink"/>
            <w:rFonts w:cs="Arial"/>
            <w:b w:val="0"/>
            <w:color w:val="000000" w:themeColor="text1"/>
            <w:szCs w:val="24"/>
          </w:rPr>
          <w:t>http://www.oacas.org/wp-content/uploads/2015/08/fn_eng_guide.pdf</w:t>
        </w:r>
      </w:hyperlink>
    </w:p>
    <w:p w14:paraId="73F0E335" w14:textId="77777777" w:rsidR="00687D95" w:rsidRPr="00BF7F32" w:rsidRDefault="00687D95" w:rsidP="00687D95">
      <w:pPr>
        <w:rPr>
          <w:rFonts w:cs="Arial"/>
          <w:b w:val="0"/>
          <w:color w:val="000000" w:themeColor="text1"/>
          <w:szCs w:val="24"/>
        </w:rPr>
      </w:pPr>
    </w:p>
    <w:p w14:paraId="7B496921"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 xml:space="preserve">Gourdine, R. M. (2019). </w:t>
      </w:r>
      <w:r w:rsidRPr="00BF7F32">
        <w:rPr>
          <w:rFonts w:cs="Arial"/>
          <w:b w:val="0"/>
          <w:i/>
          <w:color w:val="000000" w:themeColor="text1"/>
          <w:szCs w:val="24"/>
        </w:rPr>
        <w:t>We treat everybody the same: Race equity in child welfare. Social Work in Public Health, 34</w:t>
      </w:r>
      <w:r w:rsidRPr="00BF7F32">
        <w:rPr>
          <w:rFonts w:cs="Arial"/>
          <w:b w:val="0"/>
          <w:color w:val="000000" w:themeColor="text1"/>
          <w:szCs w:val="24"/>
        </w:rPr>
        <w:t>(1), 75-85. doi:10.1080/19371918.2018.1562400 [</w:t>
      </w:r>
      <w:hyperlink r:id="rId2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A585F95" w14:textId="77777777" w:rsidR="00687D95" w:rsidRPr="00BF7F32" w:rsidRDefault="00687D95" w:rsidP="0058629B">
      <w:pPr>
        <w:rPr>
          <w:rFonts w:cs="Arial"/>
          <w:b w:val="0"/>
          <w:color w:val="000000" w:themeColor="text1"/>
          <w:szCs w:val="24"/>
        </w:rPr>
      </w:pPr>
    </w:p>
    <w:p w14:paraId="3B57A594" w14:textId="484B0C43" w:rsidR="00687D95" w:rsidRDefault="00687D95" w:rsidP="00687D95">
      <w:pPr>
        <w:ind w:left="742"/>
        <w:rPr>
          <w:rFonts w:cs="Arial"/>
          <w:b w:val="0"/>
          <w:color w:val="000000" w:themeColor="text1"/>
          <w:szCs w:val="24"/>
        </w:rPr>
      </w:pPr>
      <w:r w:rsidRPr="00BF7F32">
        <w:rPr>
          <w:rFonts w:cs="Arial"/>
          <w:b w:val="0"/>
          <w:color w:val="000000" w:themeColor="text1"/>
          <w:szCs w:val="24"/>
        </w:rPr>
        <w:t>Keddell, E. (2017). Interpreting children’s best interests: Needs, attachment and decision-making. Journal of Social Work, 17(3), 324-342. [</w:t>
      </w:r>
      <w:hyperlink r:id="rId24"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022237A4" w14:textId="75BD451F" w:rsidR="005F2470" w:rsidRDefault="005F2470" w:rsidP="00687D95">
      <w:pPr>
        <w:ind w:left="742"/>
        <w:rPr>
          <w:rFonts w:cs="Arial"/>
          <w:b w:val="0"/>
          <w:color w:val="000000" w:themeColor="text1"/>
          <w:szCs w:val="24"/>
        </w:rPr>
      </w:pPr>
    </w:p>
    <w:p w14:paraId="7BA2F848" w14:textId="4880E5BF" w:rsidR="005F2470" w:rsidRPr="005F2470" w:rsidRDefault="005F2470" w:rsidP="005F2470">
      <w:pPr>
        <w:ind w:left="709"/>
        <w:rPr>
          <w:rFonts w:cs="Arial"/>
          <w:color w:val="000000" w:themeColor="text1"/>
          <w:lang w:val="en-CA"/>
        </w:rPr>
      </w:pPr>
      <w:r w:rsidRPr="00BF7F32">
        <w:rPr>
          <w:rFonts w:cs="Arial"/>
          <w:b w:val="0"/>
          <w:color w:val="000000" w:themeColor="text1"/>
          <w:szCs w:val="24"/>
        </w:rPr>
        <w:t xml:space="preserve">Richard, K. (2014). </w:t>
      </w:r>
      <w:r>
        <w:rPr>
          <w:rFonts w:cs="Arial"/>
          <w:b w:val="0"/>
          <w:color w:val="000000" w:themeColor="text1"/>
          <w:szCs w:val="24"/>
        </w:rPr>
        <w:t>“</w:t>
      </w:r>
      <w:r w:rsidRPr="005F2470">
        <w:rPr>
          <w:rFonts w:cs="Arial"/>
          <w:b w:val="0"/>
          <w:bCs/>
          <w:color w:val="000000" w:themeColor="text1"/>
          <w:lang w:val="en-CA"/>
        </w:rPr>
        <w:t>A New Consciousness: Moving Past Colonialism</w:t>
      </w:r>
      <w:r>
        <w:rPr>
          <w:rFonts w:cs="Arial"/>
          <w:color w:val="000000" w:themeColor="text1"/>
          <w:lang w:val="en-CA"/>
        </w:rPr>
        <w:t xml:space="preserve">,” </w:t>
      </w:r>
      <w:r w:rsidRPr="005F2470">
        <w:rPr>
          <w:rFonts w:cs="Arial"/>
          <w:b w:val="0"/>
          <w:bCs/>
          <w:color w:val="000000" w:themeColor="text1"/>
          <w:lang w:val="en-CA"/>
        </w:rPr>
        <w:t>in</w:t>
      </w:r>
    </w:p>
    <w:p w14:paraId="7911BF74" w14:textId="358089C9" w:rsidR="005F2470" w:rsidRPr="00BF7F32" w:rsidRDefault="005F2470" w:rsidP="005F2470">
      <w:pPr>
        <w:ind w:left="709"/>
        <w:rPr>
          <w:rFonts w:cs="Arial"/>
          <w:b w:val="0"/>
          <w:color w:val="000000" w:themeColor="text1"/>
          <w:szCs w:val="24"/>
        </w:rPr>
      </w:pPr>
      <w:r w:rsidRPr="00BF7F32">
        <w:rPr>
          <w:rFonts w:cs="Arial"/>
          <w:b w:val="0"/>
          <w:i/>
          <w:color w:val="000000" w:themeColor="text1"/>
          <w:szCs w:val="24"/>
        </w:rPr>
        <w:lastRenderedPageBreak/>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w:t>
      </w:r>
      <w:hyperlink r:id="rId25" w:history="1">
        <w:r w:rsidRPr="00BF7F32">
          <w:rPr>
            <w:rStyle w:val="Hyperlink"/>
            <w:rFonts w:cs="Arial"/>
            <w:b w:val="0"/>
            <w:color w:val="000000" w:themeColor="text1"/>
            <w:szCs w:val="24"/>
          </w:rPr>
          <w:t>LINK</w:t>
        </w:r>
      </w:hyperlink>
      <w:r w:rsidRPr="00BF7F32">
        <w:rPr>
          <w:rFonts w:cs="Arial"/>
          <w:b w:val="0"/>
          <w:color w:val="000000" w:themeColor="text1"/>
          <w:szCs w:val="24"/>
        </w:rPr>
        <w:t>] (pages</w:t>
      </w:r>
      <w:r>
        <w:rPr>
          <w:rFonts w:cs="Arial"/>
          <w:b w:val="0"/>
          <w:color w:val="000000" w:themeColor="text1"/>
          <w:szCs w:val="24"/>
        </w:rPr>
        <w:t xml:space="preserve"> 30-35</w:t>
      </w:r>
      <w:r w:rsidRPr="00BF7F32">
        <w:rPr>
          <w:rFonts w:cs="Arial"/>
          <w:b w:val="0"/>
          <w:color w:val="000000" w:themeColor="text1"/>
          <w:szCs w:val="24"/>
        </w:rPr>
        <w:t>).</w:t>
      </w:r>
    </w:p>
    <w:p w14:paraId="2C77FF6D" w14:textId="77777777" w:rsidR="00687D95" w:rsidRPr="00BF7F32" w:rsidRDefault="00687D95" w:rsidP="00687D95">
      <w:pPr>
        <w:ind w:left="742"/>
        <w:rPr>
          <w:rFonts w:cs="Arial"/>
          <w:b w:val="0"/>
          <w:color w:val="000000" w:themeColor="text1"/>
          <w:szCs w:val="24"/>
          <w:lang w:eastAsia="en-CA"/>
        </w:rPr>
      </w:pPr>
    </w:p>
    <w:p w14:paraId="128EB837" w14:textId="77777777" w:rsidR="00687D95" w:rsidRPr="00BF7F32" w:rsidRDefault="00687D95" w:rsidP="00687D95">
      <w:pPr>
        <w:ind w:left="742"/>
        <w:rPr>
          <w:rFonts w:cs="Arial"/>
          <w:b w:val="0"/>
          <w:color w:val="000000" w:themeColor="text1"/>
          <w:szCs w:val="24"/>
          <w:lang w:eastAsia="en-CA"/>
        </w:rPr>
      </w:pPr>
      <w:r w:rsidRPr="00BF7F32">
        <w:rPr>
          <w:rFonts w:cs="Arial"/>
          <w:b w:val="0"/>
          <w:color w:val="000000" w:themeColor="text1"/>
          <w:szCs w:val="24"/>
          <w:lang w:eastAsia="en-CA"/>
        </w:rPr>
        <w:t xml:space="preserve">Walsh, C. R., Conradi, L., &amp; Pauter, S. (2019). Trauma-informed child welfare: From training to practice and policy change. </w:t>
      </w:r>
      <w:r w:rsidRPr="00BF7F32">
        <w:rPr>
          <w:rFonts w:cs="Arial"/>
          <w:b w:val="0"/>
          <w:i/>
          <w:color w:val="000000" w:themeColor="text1"/>
          <w:szCs w:val="24"/>
          <w:lang w:eastAsia="en-CA"/>
        </w:rPr>
        <w:t>Journal of Aggression, Maltreatment &amp; Trauma, 28</w:t>
      </w:r>
      <w:r w:rsidRPr="00BF7F32">
        <w:rPr>
          <w:rFonts w:cs="Arial"/>
          <w:b w:val="0"/>
          <w:color w:val="000000" w:themeColor="text1"/>
          <w:szCs w:val="24"/>
          <w:lang w:eastAsia="en-CA"/>
        </w:rPr>
        <w:t>(4), 407-424. doi:10.1080/10926771.2018.1468372 [</w:t>
      </w:r>
      <w:hyperlink r:id="rId26" w:history="1">
        <w:r w:rsidRPr="00BF7F32">
          <w:rPr>
            <w:rStyle w:val="Hyperlink"/>
            <w:rFonts w:cs="Arial"/>
            <w:b w:val="0"/>
            <w:color w:val="000000" w:themeColor="text1"/>
            <w:szCs w:val="24"/>
            <w:lang w:eastAsia="en-CA"/>
          </w:rPr>
          <w:t>PDF</w:t>
        </w:r>
      </w:hyperlink>
      <w:r w:rsidRPr="00BF7F32">
        <w:rPr>
          <w:rFonts w:cs="Arial"/>
          <w:b w:val="0"/>
          <w:color w:val="000000" w:themeColor="text1"/>
          <w:szCs w:val="24"/>
          <w:lang w:eastAsia="en-CA"/>
        </w:rPr>
        <w:t>]</w:t>
      </w:r>
    </w:p>
    <w:p w14:paraId="083DD1A1" w14:textId="77777777" w:rsidR="00687D95" w:rsidRPr="00BF7F32" w:rsidRDefault="00687D95" w:rsidP="00687D95">
      <w:pPr>
        <w:rPr>
          <w:rFonts w:cs="Arial"/>
          <w:b w:val="0"/>
          <w:color w:val="000000" w:themeColor="text1"/>
          <w:szCs w:val="24"/>
        </w:rPr>
      </w:pPr>
    </w:p>
    <w:p w14:paraId="469FB114" w14:textId="047E96E6" w:rsidR="00687D95" w:rsidRPr="00BF7F32" w:rsidRDefault="00687D95" w:rsidP="00687D95">
      <w:pPr>
        <w:rPr>
          <w:rFonts w:cs="Arial"/>
          <w:color w:val="000000" w:themeColor="text1"/>
          <w:szCs w:val="24"/>
        </w:rPr>
      </w:pPr>
      <w:r w:rsidRPr="00BF7F32">
        <w:rPr>
          <w:rFonts w:cs="Arial"/>
          <w:color w:val="000000" w:themeColor="text1"/>
          <w:szCs w:val="24"/>
        </w:rPr>
        <w:t xml:space="preserve">WEEK 3: </w:t>
      </w:r>
      <w:r w:rsidR="00212A4F">
        <w:rPr>
          <w:rFonts w:cs="Arial"/>
          <w:color w:val="000000" w:themeColor="text1"/>
          <w:szCs w:val="24"/>
        </w:rPr>
        <w:t>September 2</w:t>
      </w:r>
      <w:r w:rsidR="00E9404A">
        <w:rPr>
          <w:rFonts w:cs="Arial"/>
          <w:color w:val="000000" w:themeColor="text1"/>
          <w:szCs w:val="24"/>
        </w:rPr>
        <w:t>3</w:t>
      </w:r>
      <w:r w:rsidRPr="00BF7F32">
        <w:rPr>
          <w:rFonts w:cs="Arial"/>
          <w:color w:val="000000" w:themeColor="text1"/>
          <w:szCs w:val="24"/>
        </w:rPr>
        <w:t>, 2021</w:t>
      </w:r>
    </w:p>
    <w:p w14:paraId="775930D1"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Child Welfare Law</w:t>
      </w:r>
    </w:p>
    <w:p w14:paraId="33B2B8FD" w14:textId="01BEBC0A" w:rsidR="00687D95" w:rsidRPr="00BF7F32" w:rsidRDefault="00687D95" w:rsidP="00687D95">
      <w:pPr>
        <w:rPr>
          <w:rFonts w:cs="Arial"/>
          <w:b w:val="0"/>
          <w:color w:val="000000" w:themeColor="text1"/>
          <w:szCs w:val="24"/>
        </w:rPr>
      </w:pPr>
      <w:r w:rsidRPr="00BF7F32">
        <w:rPr>
          <w:rFonts w:cs="Arial"/>
          <w:b w:val="0"/>
          <w:color w:val="000000" w:themeColor="text1"/>
          <w:szCs w:val="24"/>
        </w:rPr>
        <w:t>We examine the legal contexts child welfare systems operate within</w:t>
      </w:r>
      <w:r w:rsidR="001311D5">
        <w:rPr>
          <w:rFonts w:cs="Arial"/>
          <w:b w:val="0"/>
          <w:color w:val="000000" w:themeColor="text1"/>
          <w:szCs w:val="24"/>
        </w:rPr>
        <w:t>. U</w:t>
      </w:r>
      <w:r w:rsidRPr="00BF7F32">
        <w:rPr>
          <w:rFonts w:cs="Arial"/>
          <w:b w:val="0"/>
          <w:color w:val="000000" w:themeColor="text1"/>
          <w:szCs w:val="24"/>
        </w:rPr>
        <w:t>sing Ontario as an example, we examine the Ontario’s Child, Youth and Family Services Act (CYFSA)</w:t>
      </w:r>
      <w:r w:rsidR="001311D5">
        <w:rPr>
          <w:rFonts w:cs="Arial"/>
          <w:b w:val="0"/>
          <w:color w:val="000000" w:themeColor="text1"/>
          <w:szCs w:val="24"/>
        </w:rPr>
        <w:t xml:space="preserve"> and </w:t>
      </w:r>
      <w:r w:rsidRPr="00BF7F32">
        <w:rPr>
          <w:rFonts w:cs="Arial"/>
          <w:b w:val="0"/>
          <w:color w:val="000000" w:themeColor="text1"/>
          <w:szCs w:val="24"/>
        </w:rPr>
        <w:t xml:space="preserve">pay special attention to </w:t>
      </w:r>
      <w:r w:rsidRPr="00BF7F32">
        <w:rPr>
          <w:rFonts w:cs="Arial"/>
          <w:b w:val="0"/>
          <w:i/>
          <w:color w:val="000000" w:themeColor="text1"/>
          <w:szCs w:val="24"/>
        </w:rPr>
        <w:t>your</w:t>
      </w:r>
      <w:r w:rsidRPr="00BF7F32">
        <w:rPr>
          <w:rFonts w:cs="Arial"/>
          <w:b w:val="0"/>
          <w:color w:val="000000" w:themeColor="text1"/>
          <w:szCs w:val="24"/>
        </w:rPr>
        <w:t xml:space="preserve"> responsibilities as a social worker, and to the way legislation (and ethics) need to hold </w:t>
      </w:r>
      <w:r w:rsidRPr="001311D5">
        <w:rPr>
          <w:rFonts w:cs="Arial"/>
          <w:b w:val="0"/>
          <w:iCs/>
          <w:color w:val="000000" w:themeColor="text1"/>
          <w:szCs w:val="24"/>
        </w:rPr>
        <w:t xml:space="preserve">you </w:t>
      </w:r>
      <w:r w:rsidRPr="00BF7F32">
        <w:rPr>
          <w:rFonts w:cs="Arial"/>
          <w:b w:val="0"/>
          <w:color w:val="000000" w:themeColor="text1"/>
          <w:szCs w:val="24"/>
        </w:rPr>
        <w:t>accountable for the ways you act or do not act.</w:t>
      </w:r>
    </w:p>
    <w:p w14:paraId="6A6F8D83" w14:textId="77777777" w:rsidR="00687D95" w:rsidRPr="00BF7F32" w:rsidRDefault="00687D95" w:rsidP="00687D95">
      <w:pPr>
        <w:rPr>
          <w:rFonts w:cs="Arial"/>
          <w:b w:val="0"/>
          <w:color w:val="000000" w:themeColor="text1"/>
          <w:szCs w:val="24"/>
        </w:rPr>
      </w:pPr>
    </w:p>
    <w:p w14:paraId="5494BEFE"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Read the following sections in the Ontario Child, Youth and Family Services Act (CYFSA) </w:t>
      </w:r>
      <w:hyperlink r:id="rId27" w:history="1">
        <w:r w:rsidRPr="00BF7F32">
          <w:rPr>
            <w:rStyle w:val="Hyperlink"/>
            <w:rFonts w:cs="Arial"/>
            <w:b w:val="0"/>
            <w:color w:val="000000" w:themeColor="text1"/>
            <w:szCs w:val="24"/>
          </w:rPr>
          <w:t>https://www.ontario.ca/laws/statute/17c14</w:t>
        </w:r>
      </w:hyperlink>
      <w:r w:rsidRPr="00BF7F32">
        <w:rPr>
          <w:rFonts w:cs="Arial"/>
          <w:b w:val="0"/>
          <w:color w:val="000000" w:themeColor="text1"/>
          <w:szCs w:val="24"/>
        </w:rPr>
        <w:t>. Also note, in assignment * you may wish to consult other sections of this Act as needed.</w:t>
      </w:r>
    </w:p>
    <w:p w14:paraId="696FFF65" w14:textId="77777777" w:rsidR="00687D95" w:rsidRPr="00BF7F32" w:rsidRDefault="00687D95" w:rsidP="00687D95">
      <w:pPr>
        <w:rPr>
          <w:rFonts w:cs="Arial"/>
          <w:b w:val="0"/>
          <w:color w:val="000000" w:themeColor="text1"/>
          <w:szCs w:val="24"/>
        </w:rPr>
      </w:pPr>
    </w:p>
    <w:p w14:paraId="08A5BFD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 Purposes and Interpretation</w:t>
      </w:r>
    </w:p>
    <w:p w14:paraId="59BCDE5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Preamble</w:t>
      </w:r>
    </w:p>
    <w:p w14:paraId="3DAA7D88"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 1 (1) Paramount purpose</w:t>
      </w:r>
    </w:p>
    <w:p w14:paraId="509EA0A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 1 (2) 1-7 Other purposes</w:t>
      </w:r>
    </w:p>
    <w:p w14:paraId="7085DCC3"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II: Children’s and Young Persons’ rights</w:t>
      </w:r>
    </w:p>
    <w:p w14:paraId="5A732A9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Sections 3-20</w:t>
      </w:r>
    </w:p>
    <w:p w14:paraId="0F359F2D"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IV: First Nations, Inuit and Métis Child and Family Services</w:t>
      </w:r>
    </w:p>
    <w:p w14:paraId="17283D4B"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Sections 68-73</w:t>
      </w:r>
    </w:p>
    <w:p w14:paraId="7DC425B5"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V: Child Protection</w:t>
      </w:r>
    </w:p>
    <w:p w14:paraId="68E78B2F" w14:textId="77777777" w:rsidR="00687D95" w:rsidRPr="00BF7F32" w:rsidRDefault="00687D95" w:rsidP="00687D95">
      <w:pPr>
        <w:ind w:left="1429"/>
        <w:rPr>
          <w:rFonts w:cs="Arial"/>
          <w:b w:val="0"/>
          <w:color w:val="000000" w:themeColor="text1"/>
          <w:szCs w:val="24"/>
        </w:rPr>
      </w:pPr>
      <w:r w:rsidRPr="00BF7F32">
        <w:rPr>
          <w:rFonts w:cs="Arial"/>
          <w:b w:val="0"/>
          <w:color w:val="000000" w:themeColor="text1"/>
          <w:szCs w:val="24"/>
        </w:rPr>
        <w:t>Section 74 (2)(a)-(o), (3)(a)-(c), &amp;(4)(a)-(b)</w:t>
      </w:r>
    </w:p>
    <w:p w14:paraId="15D382C9" w14:textId="77777777" w:rsidR="00687D95" w:rsidRPr="00BF7F32" w:rsidRDefault="00687D95" w:rsidP="00687D95">
      <w:pPr>
        <w:tabs>
          <w:tab w:val="left" w:pos="709"/>
        </w:tabs>
        <w:rPr>
          <w:rFonts w:cs="Arial"/>
          <w:b w:val="0"/>
          <w:color w:val="000000" w:themeColor="text1"/>
          <w:szCs w:val="24"/>
        </w:rPr>
      </w:pPr>
    </w:p>
    <w:p w14:paraId="6E4D2465"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Lens, V. (2019). Judging the other: The intersection of race, gender, and class in family court. Family Court Review, 57(1), 72-87. doi:10.1111/fcre.12397 [</w:t>
      </w:r>
      <w:hyperlink r:id="rId28"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07A2C8E" w14:textId="77777777" w:rsidR="00687D95" w:rsidRPr="00BF7F32" w:rsidRDefault="00687D95" w:rsidP="00687D95">
      <w:pPr>
        <w:rPr>
          <w:rFonts w:cs="Arial"/>
          <w:b w:val="0"/>
          <w:color w:val="000000" w:themeColor="text1"/>
          <w:szCs w:val="24"/>
        </w:rPr>
      </w:pPr>
    </w:p>
    <w:p w14:paraId="0A0C12CA" w14:textId="74787094"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Richard, K. (2014). </w:t>
      </w:r>
      <w:r w:rsidR="005F2470">
        <w:rPr>
          <w:rFonts w:cs="Arial"/>
          <w:b w:val="0"/>
          <w:color w:val="000000" w:themeColor="text1"/>
          <w:szCs w:val="24"/>
        </w:rPr>
        <w:t>“</w:t>
      </w:r>
      <w:r w:rsidR="005F2470" w:rsidRPr="005F2470">
        <w:rPr>
          <w:rFonts w:cs="Arial"/>
          <w:b w:val="0"/>
          <w:color w:val="000000" w:themeColor="text1"/>
          <w:szCs w:val="24"/>
        </w:rPr>
        <w:t>Obligations and Mandates when Working with FNIM Populations</w:t>
      </w:r>
      <w:r w:rsidR="005F2470">
        <w:rPr>
          <w:rFonts w:cs="Arial"/>
          <w:b w:val="0"/>
          <w:color w:val="000000" w:themeColor="text1"/>
          <w:szCs w:val="24"/>
        </w:rPr>
        <w:t xml:space="preserve">,” in </w:t>
      </w:r>
      <w:r w:rsidRPr="00BF7F32">
        <w:rPr>
          <w:rFonts w:cs="Arial"/>
          <w:b w:val="0"/>
          <w:i/>
          <w:color w:val="000000" w:themeColor="text1"/>
          <w:szCs w:val="24"/>
        </w:rPr>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39-47. [</w:t>
      </w:r>
      <w:hyperlink r:id="rId29" w:history="1">
        <w:r w:rsidRPr="00BF7F32">
          <w:rPr>
            <w:rStyle w:val="Hyperlink"/>
            <w:rFonts w:cs="Arial"/>
            <w:b w:val="0"/>
            <w:color w:val="000000" w:themeColor="text1"/>
            <w:szCs w:val="24"/>
          </w:rPr>
          <w:t>LINK</w:t>
        </w:r>
      </w:hyperlink>
      <w:r w:rsidRPr="00BF7F32">
        <w:rPr>
          <w:rFonts w:cs="Arial"/>
          <w:b w:val="0"/>
          <w:color w:val="000000" w:themeColor="text1"/>
          <w:szCs w:val="24"/>
        </w:rPr>
        <w:t xml:space="preserve">]. </w:t>
      </w:r>
    </w:p>
    <w:p w14:paraId="0C3982A3" w14:textId="77777777" w:rsidR="00687D95" w:rsidRPr="00BF7F32" w:rsidRDefault="00687D95" w:rsidP="00687D95">
      <w:pPr>
        <w:ind w:left="720"/>
        <w:rPr>
          <w:rFonts w:cs="Arial"/>
          <w:b w:val="0"/>
          <w:color w:val="000000" w:themeColor="text1"/>
          <w:szCs w:val="24"/>
        </w:rPr>
      </w:pPr>
    </w:p>
    <w:p w14:paraId="155563FC" w14:textId="41D9339C"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UN Rights of the child in child friendly language [</w:t>
      </w:r>
      <w:hyperlink r:id="rId30"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49DACAE" w14:textId="6FF67436" w:rsidR="00E94D60" w:rsidRPr="00BF7F32" w:rsidRDefault="00E94D60" w:rsidP="00687D95">
      <w:pPr>
        <w:ind w:left="709"/>
        <w:rPr>
          <w:rFonts w:cs="Arial"/>
          <w:b w:val="0"/>
          <w:color w:val="000000" w:themeColor="text1"/>
          <w:szCs w:val="24"/>
        </w:rPr>
      </w:pPr>
    </w:p>
    <w:p w14:paraId="5CD53620" w14:textId="1683495D" w:rsidR="00E94D60" w:rsidRPr="00BF7F32" w:rsidRDefault="00E94D60" w:rsidP="00687D95">
      <w:pPr>
        <w:ind w:left="709"/>
        <w:rPr>
          <w:rFonts w:cs="Arial"/>
          <w:b w:val="0"/>
          <w:color w:val="000000" w:themeColor="text1"/>
          <w:szCs w:val="24"/>
        </w:rPr>
      </w:pPr>
      <w:r w:rsidRPr="00BF7F32">
        <w:rPr>
          <w:rFonts w:cs="Arial"/>
          <w:b w:val="0"/>
          <w:color w:val="000000" w:themeColor="text1"/>
          <w:szCs w:val="24"/>
        </w:rPr>
        <w:t>Jordan’s Principle (</w:t>
      </w:r>
      <w:hyperlink r:id="rId31" w:history="1">
        <w:r w:rsidR="003160C5" w:rsidRPr="003160C5">
          <w:rPr>
            <w:rStyle w:val="Hyperlink"/>
            <w:rFonts w:cs="Arial"/>
            <w:b w:val="0"/>
            <w:szCs w:val="24"/>
          </w:rPr>
          <w:t>LINK</w:t>
        </w:r>
      </w:hyperlink>
      <w:r w:rsidRPr="00BF7F32">
        <w:rPr>
          <w:rFonts w:cs="Arial"/>
          <w:b w:val="0"/>
          <w:color w:val="000000" w:themeColor="text1"/>
          <w:szCs w:val="24"/>
        </w:rPr>
        <w:t>)</w:t>
      </w:r>
    </w:p>
    <w:p w14:paraId="07E979F1" w14:textId="77777777" w:rsidR="00687D95" w:rsidRPr="00BF7F32" w:rsidRDefault="00687D95" w:rsidP="00687D95">
      <w:pPr>
        <w:rPr>
          <w:rFonts w:cs="Arial"/>
          <w:b w:val="0"/>
          <w:color w:val="000000" w:themeColor="text1"/>
          <w:szCs w:val="24"/>
        </w:rPr>
      </w:pPr>
    </w:p>
    <w:p w14:paraId="22F7B94A" w14:textId="45E8049F" w:rsidR="00687D95" w:rsidRPr="00BF7F32" w:rsidRDefault="00687D95" w:rsidP="00687D95">
      <w:pPr>
        <w:rPr>
          <w:rFonts w:cs="Arial"/>
          <w:color w:val="000000" w:themeColor="text1"/>
          <w:szCs w:val="24"/>
        </w:rPr>
      </w:pPr>
      <w:r w:rsidRPr="00BF7F32">
        <w:rPr>
          <w:rFonts w:cs="Arial"/>
          <w:color w:val="000000" w:themeColor="text1"/>
          <w:szCs w:val="24"/>
        </w:rPr>
        <w:t xml:space="preserve">WEEK 4: </w:t>
      </w:r>
      <w:r w:rsidR="00212A4F">
        <w:rPr>
          <w:rFonts w:cs="Arial"/>
          <w:color w:val="000000" w:themeColor="text1"/>
          <w:szCs w:val="24"/>
        </w:rPr>
        <w:t xml:space="preserve">September </w:t>
      </w:r>
      <w:r w:rsidR="00E9404A">
        <w:rPr>
          <w:rFonts w:cs="Arial"/>
          <w:color w:val="000000" w:themeColor="text1"/>
          <w:szCs w:val="24"/>
        </w:rPr>
        <w:t>30</w:t>
      </w:r>
      <w:r w:rsidRPr="00BF7F32">
        <w:rPr>
          <w:rFonts w:cs="Arial"/>
          <w:color w:val="000000" w:themeColor="text1"/>
          <w:szCs w:val="24"/>
        </w:rPr>
        <w:t>, 2021</w:t>
      </w:r>
    </w:p>
    <w:p w14:paraId="148C2234"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Getting it right, or getting it wrong</w:t>
      </w:r>
    </w:p>
    <w:p w14:paraId="5F08E1F5" w14:textId="2858A049" w:rsidR="00687D95" w:rsidRPr="00BF7F32" w:rsidRDefault="001311D5" w:rsidP="00687D95">
      <w:pPr>
        <w:rPr>
          <w:rFonts w:cs="Arial"/>
          <w:b w:val="0"/>
          <w:color w:val="000000" w:themeColor="text1"/>
          <w:szCs w:val="24"/>
        </w:rPr>
      </w:pPr>
      <w:r>
        <w:rPr>
          <w:rFonts w:cs="Arial"/>
          <w:b w:val="0"/>
          <w:color w:val="000000" w:themeColor="text1"/>
          <w:szCs w:val="24"/>
        </w:rPr>
        <w:t>We take a deeper look at h</w:t>
      </w:r>
      <w:r w:rsidR="00687D95" w:rsidRPr="00BF7F32">
        <w:rPr>
          <w:rFonts w:cs="Arial"/>
          <w:b w:val="0"/>
          <w:color w:val="000000" w:themeColor="text1"/>
          <w:szCs w:val="24"/>
        </w:rPr>
        <w:t xml:space="preserve">ow </w:t>
      </w:r>
      <w:r w:rsidR="002068E2">
        <w:rPr>
          <w:rFonts w:cs="Arial"/>
          <w:b w:val="0"/>
          <w:color w:val="000000" w:themeColor="text1"/>
          <w:szCs w:val="24"/>
        </w:rPr>
        <w:t>to g</w:t>
      </w:r>
      <w:r w:rsidR="00687D95" w:rsidRPr="00BF7F32">
        <w:rPr>
          <w:rFonts w:cs="Arial"/>
          <w:b w:val="0"/>
          <w:color w:val="000000" w:themeColor="text1"/>
          <w:szCs w:val="24"/>
        </w:rPr>
        <w:t>et child welfare right</w:t>
      </w:r>
      <w:r w:rsidR="002068E2">
        <w:rPr>
          <w:rFonts w:cs="Arial"/>
          <w:b w:val="0"/>
          <w:color w:val="000000" w:themeColor="text1"/>
          <w:szCs w:val="24"/>
        </w:rPr>
        <w:t xml:space="preserve"> and </w:t>
      </w:r>
      <w:r w:rsidR="00687D95" w:rsidRPr="00BF7F32">
        <w:rPr>
          <w:rFonts w:cs="Arial"/>
          <w:b w:val="0"/>
          <w:color w:val="000000" w:themeColor="text1"/>
          <w:szCs w:val="24"/>
        </w:rPr>
        <w:t>the consequences of getting it wrong</w:t>
      </w:r>
      <w:r>
        <w:rPr>
          <w:rFonts w:cs="Arial"/>
          <w:b w:val="0"/>
          <w:color w:val="000000" w:themeColor="text1"/>
          <w:szCs w:val="24"/>
        </w:rPr>
        <w:t>.</w:t>
      </w:r>
    </w:p>
    <w:p w14:paraId="72D14F44" w14:textId="77777777" w:rsidR="00687D95" w:rsidRPr="00BF7F32" w:rsidRDefault="00687D95" w:rsidP="00687D95">
      <w:pPr>
        <w:ind w:left="720"/>
        <w:rPr>
          <w:rStyle w:val="authors"/>
          <w:rFonts w:cs="Arial"/>
          <w:b w:val="0"/>
          <w:color w:val="000000" w:themeColor="text1"/>
          <w:szCs w:val="24"/>
        </w:rPr>
      </w:pPr>
    </w:p>
    <w:p w14:paraId="2152C046" w14:textId="1C96B0FD" w:rsidR="0061771D" w:rsidRDefault="0061771D" w:rsidP="0061771D">
      <w:pPr>
        <w:ind w:left="742"/>
        <w:rPr>
          <w:rFonts w:cs="Arial"/>
          <w:b w:val="0"/>
          <w:color w:val="000000" w:themeColor="text1"/>
          <w:szCs w:val="24"/>
        </w:rPr>
      </w:pPr>
      <w:r w:rsidRPr="00A45F3A">
        <w:rPr>
          <w:rFonts w:cs="Arial"/>
          <w:b w:val="0"/>
          <w:color w:val="000000" w:themeColor="text1"/>
          <w:szCs w:val="24"/>
        </w:rPr>
        <w:lastRenderedPageBreak/>
        <w:t xml:space="preserve">Bekaert, </w:t>
      </w:r>
      <w:r>
        <w:rPr>
          <w:rFonts w:cs="Arial"/>
          <w:b w:val="0"/>
          <w:color w:val="000000" w:themeColor="text1"/>
          <w:szCs w:val="24"/>
        </w:rPr>
        <w:t xml:space="preserve">S., </w:t>
      </w:r>
      <w:r w:rsidRPr="00A45F3A">
        <w:rPr>
          <w:rFonts w:cs="Arial"/>
          <w:b w:val="0"/>
          <w:color w:val="000000" w:themeColor="text1"/>
          <w:szCs w:val="24"/>
        </w:rPr>
        <w:t xml:space="preserve">Paavilainen, </w:t>
      </w:r>
      <w:r>
        <w:rPr>
          <w:rFonts w:cs="Arial"/>
          <w:b w:val="0"/>
          <w:color w:val="000000" w:themeColor="text1"/>
          <w:szCs w:val="24"/>
        </w:rPr>
        <w:t xml:space="preserve">E., </w:t>
      </w:r>
      <w:r w:rsidRPr="00A45F3A">
        <w:rPr>
          <w:rFonts w:cs="Arial"/>
          <w:b w:val="0"/>
          <w:color w:val="000000" w:themeColor="text1"/>
          <w:szCs w:val="24"/>
        </w:rPr>
        <w:t xml:space="preserve">Schecke, </w:t>
      </w:r>
      <w:r>
        <w:rPr>
          <w:rFonts w:cs="Arial"/>
          <w:b w:val="0"/>
          <w:color w:val="000000" w:themeColor="text1"/>
          <w:szCs w:val="24"/>
        </w:rPr>
        <w:t>H.</w:t>
      </w:r>
      <w:r w:rsidR="00C933EB">
        <w:rPr>
          <w:rFonts w:cs="Arial"/>
          <w:b w:val="0"/>
          <w:color w:val="000000" w:themeColor="text1"/>
          <w:szCs w:val="24"/>
        </w:rPr>
        <w:t>,</w:t>
      </w:r>
      <w:r>
        <w:rPr>
          <w:rFonts w:cs="Arial"/>
          <w:b w:val="0"/>
          <w:color w:val="000000" w:themeColor="text1"/>
          <w:szCs w:val="24"/>
        </w:rPr>
        <w:t xml:space="preserve"> </w:t>
      </w:r>
      <w:r w:rsidRPr="00A45F3A">
        <w:rPr>
          <w:rFonts w:cs="Arial"/>
          <w:b w:val="0"/>
          <w:color w:val="000000" w:themeColor="text1"/>
          <w:szCs w:val="24"/>
        </w:rPr>
        <w:t xml:space="preserve">Baldacchino, </w:t>
      </w:r>
      <w:r>
        <w:rPr>
          <w:rFonts w:cs="Arial"/>
          <w:b w:val="0"/>
          <w:color w:val="000000" w:themeColor="text1"/>
          <w:szCs w:val="24"/>
        </w:rPr>
        <w:t xml:space="preserve">A., </w:t>
      </w:r>
      <w:r w:rsidRPr="00A45F3A">
        <w:rPr>
          <w:rFonts w:cs="Arial"/>
          <w:b w:val="0"/>
          <w:color w:val="000000" w:themeColor="text1"/>
          <w:szCs w:val="24"/>
        </w:rPr>
        <w:t xml:space="preserve">Jouet, </w:t>
      </w:r>
      <w:r>
        <w:rPr>
          <w:rFonts w:cs="Arial"/>
          <w:b w:val="0"/>
          <w:color w:val="000000" w:themeColor="text1"/>
          <w:szCs w:val="24"/>
        </w:rPr>
        <w:t>E</w:t>
      </w:r>
      <w:r w:rsidR="00C933EB">
        <w:rPr>
          <w:rFonts w:cs="Arial"/>
          <w:b w:val="0"/>
          <w:color w:val="000000" w:themeColor="text1"/>
          <w:szCs w:val="24"/>
        </w:rPr>
        <w:t>.,</w:t>
      </w:r>
      <w:r w:rsidRPr="00A45F3A">
        <w:rPr>
          <w:rFonts w:cs="Arial"/>
          <w:b w:val="0"/>
          <w:color w:val="000000" w:themeColor="text1"/>
          <w:szCs w:val="24"/>
        </w:rPr>
        <w:t xml:space="preserve"> Zabłocka – Żytka, </w:t>
      </w:r>
      <w:r>
        <w:rPr>
          <w:rFonts w:cs="Arial"/>
          <w:b w:val="0"/>
          <w:color w:val="000000" w:themeColor="text1"/>
          <w:szCs w:val="24"/>
        </w:rPr>
        <w:t xml:space="preserve">L., </w:t>
      </w:r>
      <w:r w:rsidRPr="00A45F3A">
        <w:rPr>
          <w:rFonts w:cs="Arial"/>
          <w:b w:val="0"/>
          <w:color w:val="000000" w:themeColor="text1"/>
          <w:szCs w:val="24"/>
        </w:rPr>
        <w:t xml:space="preserve">Bachi, </w:t>
      </w:r>
      <w:r>
        <w:rPr>
          <w:rFonts w:cs="Arial"/>
          <w:b w:val="0"/>
          <w:color w:val="000000" w:themeColor="text1"/>
          <w:szCs w:val="24"/>
        </w:rPr>
        <w:t>B.,</w:t>
      </w:r>
      <w:r w:rsidRPr="00A45F3A">
        <w:rPr>
          <w:rFonts w:cs="Arial"/>
          <w:b w:val="0"/>
          <w:color w:val="000000" w:themeColor="text1"/>
          <w:szCs w:val="24"/>
        </w:rPr>
        <w:t xml:space="preserve"> Bartoli,</w:t>
      </w:r>
      <w:r>
        <w:rPr>
          <w:rFonts w:cs="Arial"/>
          <w:b w:val="0"/>
          <w:color w:val="000000" w:themeColor="text1"/>
          <w:szCs w:val="24"/>
        </w:rPr>
        <w:t xml:space="preserve"> F.,</w:t>
      </w:r>
      <w:r w:rsidRPr="00A45F3A">
        <w:rPr>
          <w:rFonts w:cs="Arial"/>
          <w:b w:val="0"/>
          <w:color w:val="000000" w:themeColor="text1"/>
          <w:szCs w:val="24"/>
        </w:rPr>
        <w:t xml:space="preserve"> Carrà, G.</w:t>
      </w:r>
      <w:r>
        <w:rPr>
          <w:rFonts w:cs="Arial"/>
          <w:b w:val="0"/>
          <w:color w:val="000000" w:themeColor="text1"/>
          <w:szCs w:val="24"/>
        </w:rPr>
        <w:t xml:space="preserve">, </w:t>
      </w:r>
      <w:r w:rsidRPr="00A45F3A">
        <w:rPr>
          <w:rFonts w:cs="Arial"/>
          <w:b w:val="0"/>
          <w:color w:val="000000" w:themeColor="text1"/>
          <w:szCs w:val="24"/>
        </w:rPr>
        <w:t>Cioni,</w:t>
      </w:r>
      <w:r>
        <w:rPr>
          <w:rFonts w:cs="Arial"/>
          <w:b w:val="0"/>
          <w:color w:val="000000" w:themeColor="text1"/>
          <w:szCs w:val="24"/>
        </w:rPr>
        <w:t xml:space="preserve"> </w:t>
      </w:r>
      <w:r w:rsidRPr="00A45F3A">
        <w:rPr>
          <w:rFonts w:cs="Arial"/>
          <w:b w:val="0"/>
          <w:color w:val="000000" w:themeColor="text1"/>
          <w:szCs w:val="24"/>
        </w:rPr>
        <w:t>R.M.</w:t>
      </w:r>
      <w:r>
        <w:rPr>
          <w:rFonts w:cs="Arial"/>
          <w:b w:val="0"/>
          <w:color w:val="000000" w:themeColor="text1"/>
          <w:szCs w:val="24"/>
        </w:rPr>
        <w:t>,</w:t>
      </w:r>
      <w:r w:rsidRPr="00A45F3A">
        <w:rPr>
          <w:rFonts w:cs="Arial"/>
          <w:b w:val="0"/>
          <w:color w:val="000000" w:themeColor="text1"/>
          <w:szCs w:val="24"/>
        </w:rPr>
        <w:t xml:space="preserve"> Crocamo,</w:t>
      </w:r>
      <w:r>
        <w:rPr>
          <w:rFonts w:cs="Arial"/>
          <w:b w:val="0"/>
          <w:color w:val="000000" w:themeColor="text1"/>
          <w:szCs w:val="24"/>
        </w:rPr>
        <w:t xml:space="preserve"> C., </w:t>
      </w:r>
      <w:r w:rsidRPr="00A45F3A">
        <w:rPr>
          <w:rFonts w:cs="Arial"/>
          <w:b w:val="0"/>
          <w:color w:val="000000" w:themeColor="text1"/>
          <w:szCs w:val="24"/>
        </w:rPr>
        <w:t>Appleton</w:t>
      </w:r>
      <w:r>
        <w:rPr>
          <w:rFonts w:cs="Arial"/>
          <w:b w:val="0"/>
          <w:color w:val="000000" w:themeColor="text1"/>
          <w:szCs w:val="24"/>
        </w:rPr>
        <w:t xml:space="preserve">, J. V. (2021). </w:t>
      </w:r>
      <w:r w:rsidRPr="00A45F3A">
        <w:rPr>
          <w:rFonts w:cs="Arial"/>
          <w:b w:val="0"/>
          <w:color w:val="000000" w:themeColor="text1"/>
          <w:szCs w:val="24"/>
        </w:rPr>
        <w:t>Family members’ perspectives of child protection services, a metasynthesis of the literature</w:t>
      </w:r>
      <w:r>
        <w:rPr>
          <w:rFonts w:cs="Arial"/>
          <w:b w:val="0"/>
          <w:color w:val="000000" w:themeColor="text1"/>
          <w:szCs w:val="24"/>
        </w:rPr>
        <w:t xml:space="preserve">. </w:t>
      </w:r>
      <w:r w:rsidRPr="00A45F3A">
        <w:rPr>
          <w:rFonts w:cs="Arial"/>
          <w:b w:val="0"/>
          <w:i/>
          <w:iCs/>
          <w:color w:val="000000" w:themeColor="text1"/>
          <w:szCs w:val="24"/>
        </w:rPr>
        <w:t>Children and Youth Services Review</w:t>
      </w:r>
      <w:r>
        <w:rPr>
          <w:rFonts w:cs="Arial"/>
          <w:b w:val="0"/>
          <w:color w:val="000000" w:themeColor="text1"/>
          <w:szCs w:val="24"/>
        </w:rPr>
        <w:t xml:space="preserve">, </w:t>
      </w:r>
      <w:r w:rsidRPr="00A45F3A">
        <w:rPr>
          <w:rFonts w:cs="Arial"/>
          <w:b w:val="0"/>
          <w:color w:val="000000" w:themeColor="text1"/>
          <w:szCs w:val="24"/>
        </w:rPr>
        <w:t>128</w:t>
      </w:r>
      <w:r>
        <w:rPr>
          <w:rFonts w:cs="Arial"/>
          <w:b w:val="0"/>
          <w:color w:val="000000" w:themeColor="text1"/>
          <w:szCs w:val="24"/>
        </w:rPr>
        <w:t xml:space="preserve"> (1-11). [</w:t>
      </w:r>
      <w:hyperlink r:id="rId32" w:history="1">
        <w:r w:rsidRPr="0061771D">
          <w:rPr>
            <w:rStyle w:val="Hyperlink"/>
            <w:rFonts w:cs="Arial"/>
            <w:b w:val="0"/>
            <w:szCs w:val="24"/>
          </w:rPr>
          <w:t>WEB PAGE</w:t>
        </w:r>
      </w:hyperlink>
      <w:r>
        <w:rPr>
          <w:rFonts w:cs="Arial"/>
          <w:b w:val="0"/>
          <w:color w:val="000000" w:themeColor="text1"/>
          <w:szCs w:val="24"/>
        </w:rPr>
        <w:t>] [</w:t>
      </w:r>
      <w:hyperlink r:id="rId33" w:history="1">
        <w:r w:rsidRPr="0061771D">
          <w:rPr>
            <w:rStyle w:val="Hyperlink"/>
            <w:rFonts w:cs="Arial"/>
            <w:b w:val="0"/>
            <w:szCs w:val="24"/>
          </w:rPr>
          <w:t>PDF</w:t>
        </w:r>
      </w:hyperlink>
      <w:r>
        <w:rPr>
          <w:rFonts w:cs="Arial"/>
          <w:b w:val="0"/>
          <w:color w:val="000000" w:themeColor="text1"/>
          <w:szCs w:val="24"/>
        </w:rPr>
        <w:t>]</w:t>
      </w:r>
    </w:p>
    <w:p w14:paraId="6826A6EA" w14:textId="77777777" w:rsidR="0061771D" w:rsidRPr="00A45F3A" w:rsidRDefault="0061771D" w:rsidP="0061771D">
      <w:pPr>
        <w:ind w:left="742"/>
        <w:rPr>
          <w:rFonts w:cs="Arial"/>
          <w:b w:val="0"/>
          <w:color w:val="000000" w:themeColor="text1"/>
          <w:szCs w:val="24"/>
        </w:rPr>
      </w:pPr>
    </w:p>
    <w:p w14:paraId="20C9548B" w14:textId="0277AC61" w:rsidR="00687D95" w:rsidRPr="003160C5" w:rsidRDefault="00687D95" w:rsidP="003160C5">
      <w:pPr>
        <w:ind w:left="742"/>
        <w:rPr>
          <w:b w:val="0"/>
          <w:bCs/>
        </w:rPr>
      </w:pPr>
      <w:r w:rsidRPr="00BF7F32">
        <w:rPr>
          <w:rStyle w:val="citation"/>
          <w:rFonts w:cs="Arial"/>
          <w:b w:val="0"/>
          <w:color w:val="000000" w:themeColor="text1"/>
          <w:szCs w:val="24"/>
        </w:rPr>
        <w:t xml:space="preserve">Broadhurst, K., White, S., Fish, S., Munro, E., Fletcher, K., Lincoln, H. (2010). </w:t>
      </w:r>
      <w:r w:rsidRPr="00BF7F32">
        <w:rPr>
          <w:rStyle w:val="citation"/>
          <w:rFonts w:cs="Arial"/>
          <w:b w:val="0"/>
          <w:i/>
          <w:color w:val="000000" w:themeColor="text1"/>
          <w:szCs w:val="24"/>
        </w:rPr>
        <w:t>Ten pitfalls and how to avoid them</w:t>
      </w:r>
      <w:r w:rsidRPr="00BF7F32">
        <w:rPr>
          <w:rStyle w:val="citation"/>
          <w:rFonts w:cs="Arial"/>
          <w:b w:val="0"/>
          <w:color w:val="000000" w:themeColor="text1"/>
          <w:szCs w:val="24"/>
        </w:rPr>
        <w:t>. NSPCC, London, UK.</w:t>
      </w:r>
      <w:r w:rsidR="003160C5">
        <w:rPr>
          <w:rStyle w:val="citation"/>
          <w:rFonts w:cs="Arial"/>
          <w:b w:val="0"/>
          <w:color w:val="000000" w:themeColor="text1"/>
          <w:szCs w:val="24"/>
        </w:rPr>
        <w:t xml:space="preserve"> </w:t>
      </w:r>
      <w:r w:rsidR="003160C5">
        <w:rPr>
          <w:b w:val="0"/>
          <w:bCs/>
        </w:rPr>
        <w:t>[</w:t>
      </w:r>
      <w:hyperlink r:id="rId34" w:history="1">
        <w:r w:rsidR="003160C5" w:rsidRPr="003160C5">
          <w:rPr>
            <w:rStyle w:val="Hyperlink"/>
            <w:b w:val="0"/>
            <w:bCs/>
          </w:rPr>
          <w:t>PDF</w:t>
        </w:r>
      </w:hyperlink>
      <w:r w:rsidR="003160C5">
        <w:rPr>
          <w:b w:val="0"/>
          <w:bCs/>
        </w:rPr>
        <w:t>]</w:t>
      </w:r>
    </w:p>
    <w:p w14:paraId="0A3CC635" w14:textId="77777777" w:rsidR="001A329B" w:rsidRDefault="001A329B" w:rsidP="001A329B">
      <w:pPr>
        <w:ind w:left="720"/>
        <w:rPr>
          <w:rStyle w:val="authors"/>
          <w:rFonts w:cs="Arial"/>
          <w:b w:val="0"/>
          <w:color w:val="000000" w:themeColor="text1"/>
          <w:szCs w:val="24"/>
        </w:rPr>
      </w:pPr>
    </w:p>
    <w:p w14:paraId="5D87A9B9" w14:textId="2DBB6C76" w:rsidR="001A329B" w:rsidRPr="00BF7F32" w:rsidRDefault="001A329B" w:rsidP="001A329B">
      <w:pPr>
        <w:ind w:left="720"/>
        <w:rPr>
          <w:rFonts w:cs="Arial"/>
          <w:b w:val="0"/>
          <w:color w:val="000000" w:themeColor="text1"/>
          <w:szCs w:val="24"/>
        </w:rPr>
      </w:pPr>
      <w:r w:rsidRPr="00BF7F32">
        <w:rPr>
          <w:rStyle w:val="authors"/>
          <w:rFonts w:cs="Arial"/>
          <w:b w:val="0"/>
          <w:color w:val="000000" w:themeColor="text1"/>
          <w:szCs w:val="24"/>
        </w:rPr>
        <w:t>Choate, P.</w:t>
      </w:r>
      <w:r w:rsidRPr="00BF7F32">
        <w:rPr>
          <w:rStyle w:val="apple-converted-space"/>
          <w:rFonts w:cs="Arial"/>
          <w:b w:val="0"/>
          <w:color w:val="000000" w:themeColor="text1"/>
          <w:szCs w:val="24"/>
          <w:shd w:val="clear" w:color="auto" w:fill="FFFFFF"/>
        </w:rPr>
        <w:t> </w:t>
      </w:r>
      <w:r w:rsidRPr="00BF7F32">
        <w:rPr>
          <w:rStyle w:val="Date1"/>
          <w:rFonts w:cs="Arial"/>
          <w:b w:val="0"/>
          <w:color w:val="000000" w:themeColor="text1"/>
          <w:szCs w:val="24"/>
        </w:rPr>
        <w:t>(2017)</w:t>
      </w:r>
      <w:r w:rsidRPr="00BF7F32">
        <w:rPr>
          <w:rStyle w:val="apple-converted-space"/>
          <w:rFonts w:cs="Arial"/>
          <w:b w:val="0"/>
          <w:color w:val="000000" w:themeColor="text1"/>
          <w:szCs w:val="24"/>
          <w:shd w:val="clear" w:color="auto" w:fill="FFFFFF"/>
        </w:rPr>
        <w:t> </w:t>
      </w:r>
      <w:r w:rsidRPr="00BF7F32">
        <w:rPr>
          <w:rStyle w:val="arttitle"/>
          <w:rFonts w:cs="Arial"/>
          <w:b w:val="0"/>
          <w:color w:val="000000" w:themeColor="text1"/>
          <w:szCs w:val="24"/>
        </w:rPr>
        <w:t>Jeffrey Baldwin: A thematic analysis of media coverage and implications for social work practice.</w:t>
      </w:r>
      <w:r w:rsidRPr="00BF7F32">
        <w:rPr>
          <w:rStyle w:val="apple-converted-space"/>
          <w:rFonts w:cs="Arial"/>
          <w:b w:val="0"/>
          <w:color w:val="000000" w:themeColor="text1"/>
          <w:szCs w:val="24"/>
          <w:shd w:val="clear" w:color="auto" w:fill="FFFFFF"/>
        </w:rPr>
        <w:t> </w:t>
      </w:r>
      <w:r w:rsidRPr="00BF7F32">
        <w:rPr>
          <w:rStyle w:val="serialtitle"/>
          <w:rFonts w:cs="Arial"/>
          <w:b w:val="0"/>
          <w:i/>
          <w:color w:val="000000" w:themeColor="text1"/>
          <w:szCs w:val="24"/>
        </w:rPr>
        <w:t>Child Care in Practice,</w:t>
      </w:r>
      <w:r w:rsidRPr="00BF7F32">
        <w:rPr>
          <w:rStyle w:val="apple-converted-space"/>
          <w:rFonts w:cs="Arial"/>
          <w:b w:val="0"/>
          <w:i/>
          <w:color w:val="000000" w:themeColor="text1"/>
          <w:szCs w:val="24"/>
          <w:shd w:val="clear" w:color="auto" w:fill="FFFFFF"/>
        </w:rPr>
        <w:t> </w:t>
      </w:r>
      <w:r w:rsidRPr="00BF7F32">
        <w:rPr>
          <w:rStyle w:val="volumeissue"/>
          <w:rFonts w:cs="Arial"/>
          <w:b w:val="0"/>
          <w:i/>
          <w:color w:val="000000" w:themeColor="text1"/>
          <w:szCs w:val="24"/>
        </w:rPr>
        <w:t>23(1)</w:t>
      </w:r>
      <w:r w:rsidRPr="00BF7F32">
        <w:rPr>
          <w:rStyle w:val="volumeissue"/>
          <w:rFonts w:cs="Arial"/>
          <w:b w:val="0"/>
          <w:color w:val="000000" w:themeColor="text1"/>
          <w:szCs w:val="24"/>
        </w:rPr>
        <w:t>,</w:t>
      </w:r>
      <w:r w:rsidRPr="00BF7F32">
        <w:rPr>
          <w:rStyle w:val="apple-converted-space"/>
          <w:rFonts w:cs="Arial"/>
          <w:b w:val="0"/>
          <w:color w:val="000000" w:themeColor="text1"/>
          <w:szCs w:val="24"/>
          <w:shd w:val="clear" w:color="auto" w:fill="FFFFFF"/>
        </w:rPr>
        <w:t> </w:t>
      </w:r>
      <w:r w:rsidRPr="00BF7F32">
        <w:rPr>
          <w:rStyle w:val="pagerange"/>
          <w:rFonts w:cs="Arial"/>
          <w:b w:val="0"/>
          <w:color w:val="000000" w:themeColor="text1"/>
          <w:szCs w:val="24"/>
        </w:rPr>
        <w:t>21-33,</w:t>
      </w:r>
      <w:r w:rsidRPr="00BF7F32">
        <w:rPr>
          <w:rStyle w:val="apple-converted-space"/>
          <w:rFonts w:cs="Arial"/>
          <w:b w:val="0"/>
          <w:color w:val="000000" w:themeColor="text1"/>
          <w:szCs w:val="24"/>
          <w:shd w:val="clear" w:color="auto" w:fill="FFFFFF"/>
        </w:rPr>
        <w:t> </w:t>
      </w:r>
      <w:r w:rsidRPr="00BF7F32">
        <w:rPr>
          <w:rStyle w:val="doilink"/>
          <w:rFonts w:cs="Arial"/>
          <w:b w:val="0"/>
          <w:color w:val="000000" w:themeColor="text1"/>
          <w:szCs w:val="24"/>
        </w:rPr>
        <w:t>DOI:</w:t>
      </w:r>
      <w:r w:rsidRPr="00BF7F32">
        <w:rPr>
          <w:rStyle w:val="apple-converted-space"/>
          <w:rFonts w:cs="Arial"/>
          <w:b w:val="0"/>
          <w:color w:val="000000" w:themeColor="text1"/>
          <w:szCs w:val="24"/>
        </w:rPr>
        <w:t> </w:t>
      </w:r>
      <w:hyperlink r:id="rId35" w:history="1">
        <w:r w:rsidRPr="00BF7F32">
          <w:rPr>
            <w:rStyle w:val="Hyperlink"/>
            <w:rFonts w:cs="Arial"/>
            <w:b w:val="0"/>
            <w:color w:val="000000" w:themeColor="text1"/>
            <w:szCs w:val="24"/>
          </w:rPr>
          <w:t>10.1080/13575279.2015.1126225</w:t>
        </w:r>
      </w:hyperlink>
      <w:r w:rsidRPr="00BF7F32">
        <w:rPr>
          <w:rStyle w:val="doilink"/>
          <w:rFonts w:cs="Arial"/>
          <w:b w:val="0"/>
          <w:color w:val="000000" w:themeColor="text1"/>
          <w:szCs w:val="24"/>
        </w:rPr>
        <w:t xml:space="preserve"> [</w:t>
      </w:r>
      <w:hyperlink r:id="rId36" w:history="1">
        <w:r w:rsidRPr="00AB2AED">
          <w:rPr>
            <w:rStyle w:val="Hyperlink"/>
            <w:rFonts w:cs="Arial"/>
            <w:b w:val="0"/>
            <w:szCs w:val="24"/>
          </w:rPr>
          <w:t>PDF</w:t>
        </w:r>
      </w:hyperlink>
      <w:r w:rsidRPr="00BF7F32">
        <w:rPr>
          <w:rStyle w:val="doilink"/>
          <w:rFonts w:cs="Arial"/>
          <w:b w:val="0"/>
          <w:color w:val="000000" w:themeColor="text1"/>
          <w:szCs w:val="24"/>
        </w:rPr>
        <w:t>]</w:t>
      </w:r>
    </w:p>
    <w:p w14:paraId="0FC4C70B" w14:textId="77777777" w:rsidR="003160C5" w:rsidRPr="00BF7F32" w:rsidRDefault="003160C5" w:rsidP="001A329B">
      <w:pPr>
        <w:rPr>
          <w:rStyle w:val="authors"/>
          <w:rFonts w:cs="Arial"/>
          <w:b w:val="0"/>
          <w:color w:val="000000" w:themeColor="text1"/>
          <w:szCs w:val="24"/>
        </w:rPr>
      </w:pPr>
    </w:p>
    <w:p w14:paraId="2BE63CA5" w14:textId="77777777" w:rsidR="00687D95" w:rsidRPr="00BF7F32" w:rsidRDefault="00687D95" w:rsidP="00687D95">
      <w:pPr>
        <w:tabs>
          <w:tab w:val="left" w:pos="709"/>
        </w:tabs>
        <w:ind w:left="709"/>
        <w:rPr>
          <w:rStyle w:val="citation"/>
          <w:rFonts w:cs="Arial"/>
          <w:b w:val="0"/>
          <w:color w:val="000000" w:themeColor="text1"/>
          <w:szCs w:val="24"/>
        </w:rPr>
      </w:pPr>
      <w:r w:rsidRPr="00BF7F32">
        <w:rPr>
          <w:rFonts w:cs="Arial"/>
          <w:b w:val="0"/>
          <w:color w:val="000000" w:themeColor="text1"/>
          <w:szCs w:val="24"/>
        </w:rPr>
        <w:t>Dumbrill, G. C. (2006). Ontario's child welfare transformation: Another swing of the pendulum? The Canadian Social Work Review, 23 (1-2), p. 5-19. [</w:t>
      </w:r>
      <w:hyperlink r:id="rId3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AB15093" w14:textId="77777777" w:rsidR="00687D95" w:rsidRPr="00BF7F32" w:rsidRDefault="00687D95" w:rsidP="00687D95">
      <w:pPr>
        <w:ind w:left="742"/>
        <w:rPr>
          <w:rStyle w:val="citation"/>
          <w:rFonts w:cs="Arial"/>
          <w:b w:val="0"/>
          <w:color w:val="000000" w:themeColor="text1"/>
          <w:szCs w:val="24"/>
        </w:rPr>
      </w:pPr>
    </w:p>
    <w:p w14:paraId="3F6CDE96" w14:textId="52AB5387" w:rsidR="00687D95" w:rsidRDefault="00687D95" w:rsidP="00687D95">
      <w:pPr>
        <w:ind w:left="742"/>
        <w:rPr>
          <w:rFonts w:cs="Arial"/>
          <w:b w:val="0"/>
          <w:color w:val="000000" w:themeColor="text1"/>
          <w:szCs w:val="24"/>
        </w:rPr>
      </w:pPr>
      <w:r w:rsidRPr="00BF7F32">
        <w:rPr>
          <w:rFonts w:cs="Arial"/>
          <w:b w:val="0"/>
          <w:color w:val="000000" w:themeColor="text1"/>
          <w:szCs w:val="24"/>
        </w:rPr>
        <w:t xml:space="preserve">Munro, E. (1996) Avoidable and unavoidable mistakes in child protection work. </w:t>
      </w:r>
      <w:r w:rsidRPr="00BF7F32">
        <w:rPr>
          <w:rStyle w:val="Emphasis"/>
          <w:rFonts w:cs="Arial"/>
          <w:b w:val="0"/>
          <w:color w:val="000000" w:themeColor="text1"/>
          <w:szCs w:val="24"/>
        </w:rPr>
        <w:t>British Journal of Social Work, 26</w:t>
      </w:r>
      <w:r w:rsidRPr="00BF7F32">
        <w:rPr>
          <w:rFonts w:cs="Arial"/>
          <w:b w:val="0"/>
          <w:color w:val="000000" w:themeColor="text1"/>
          <w:szCs w:val="24"/>
        </w:rPr>
        <w:t>(6), 793-808. [</w:t>
      </w:r>
      <w:hyperlink r:id="rId38"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11B0336B" w14:textId="2FB158DA" w:rsidR="00A45F3A" w:rsidRDefault="00A45F3A" w:rsidP="00687D95">
      <w:pPr>
        <w:ind w:left="742"/>
        <w:rPr>
          <w:rFonts w:cs="Arial"/>
          <w:b w:val="0"/>
          <w:color w:val="000000" w:themeColor="text1"/>
          <w:szCs w:val="24"/>
        </w:rPr>
      </w:pPr>
    </w:p>
    <w:p w14:paraId="4B28EC28" w14:textId="77777777" w:rsidR="003160C5" w:rsidRDefault="003160C5" w:rsidP="001A329B">
      <w:pPr>
        <w:rPr>
          <w:rFonts w:cs="Arial"/>
          <w:b w:val="0"/>
          <w:color w:val="000000" w:themeColor="text1"/>
          <w:szCs w:val="24"/>
        </w:rPr>
      </w:pPr>
    </w:p>
    <w:p w14:paraId="013DBDC8" w14:textId="6DC38626" w:rsidR="00687D95" w:rsidRPr="00BF7F32" w:rsidRDefault="00687D95" w:rsidP="00687D95">
      <w:pPr>
        <w:rPr>
          <w:rFonts w:cs="Arial"/>
          <w:color w:val="000000" w:themeColor="text1"/>
          <w:szCs w:val="24"/>
        </w:rPr>
      </w:pPr>
      <w:r w:rsidRPr="00BF7F32">
        <w:rPr>
          <w:rFonts w:cs="Arial"/>
          <w:color w:val="000000" w:themeColor="text1"/>
          <w:szCs w:val="24"/>
        </w:rPr>
        <w:t xml:space="preserve">WEEK 5: </w:t>
      </w:r>
      <w:r w:rsidR="00212A4F">
        <w:rPr>
          <w:rFonts w:cs="Arial"/>
          <w:color w:val="000000" w:themeColor="text1"/>
          <w:szCs w:val="24"/>
        </w:rPr>
        <w:t xml:space="preserve">October </w:t>
      </w:r>
      <w:r w:rsidR="00E9404A">
        <w:rPr>
          <w:rFonts w:cs="Arial"/>
          <w:color w:val="000000" w:themeColor="text1"/>
          <w:szCs w:val="24"/>
        </w:rPr>
        <w:t>7</w:t>
      </w:r>
      <w:r w:rsidRPr="00BF7F32">
        <w:rPr>
          <w:rFonts w:cs="Arial"/>
          <w:color w:val="000000" w:themeColor="text1"/>
          <w:szCs w:val="24"/>
        </w:rPr>
        <w:t>, 2021</w:t>
      </w:r>
    </w:p>
    <w:p w14:paraId="38A65F53"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Your own child protection case</w:t>
      </w:r>
    </w:p>
    <w:p w14:paraId="61A3B96F" w14:textId="56C6D563" w:rsidR="00687D95" w:rsidRPr="00BF7F32" w:rsidRDefault="00562200" w:rsidP="00687D95">
      <w:pPr>
        <w:rPr>
          <w:rFonts w:cs="Arial"/>
          <w:b w:val="0"/>
          <w:color w:val="000000" w:themeColor="text1"/>
          <w:szCs w:val="24"/>
        </w:rPr>
      </w:pPr>
      <w:r>
        <w:rPr>
          <w:rFonts w:cs="Arial"/>
          <w:b w:val="0"/>
          <w:color w:val="000000" w:themeColor="text1"/>
          <w:szCs w:val="24"/>
        </w:rPr>
        <w:t xml:space="preserve">Your group court </w:t>
      </w:r>
      <w:r w:rsidR="00687D95" w:rsidRPr="00BF7F32">
        <w:rPr>
          <w:rFonts w:cs="Arial"/>
          <w:b w:val="0"/>
          <w:color w:val="000000" w:themeColor="text1"/>
          <w:szCs w:val="24"/>
        </w:rPr>
        <w:t xml:space="preserve">assignment </w:t>
      </w:r>
      <w:r>
        <w:rPr>
          <w:rFonts w:cs="Arial"/>
          <w:b w:val="0"/>
          <w:color w:val="000000" w:themeColor="text1"/>
          <w:szCs w:val="24"/>
        </w:rPr>
        <w:t xml:space="preserve">begins this week </w:t>
      </w:r>
      <w:r w:rsidR="00687D95" w:rsidRPr="00BF7F32">
        <w:rPr>
          <w:rFonts w:cs="Arial"/>
          <w:b w:val="0"/>
          <w:color w:val="000000" w:themeColor="text1"/>
          <w:szCs w:val="24"/>
        </w:rPr>
        <w:t xml:space="preserve">with a movie that involves a family where a child has been harmed and/or is perhaps at risk of future harm. Working in groups you will assess this case and complete </w:t>
      </w:r>
      <w:r>
        <w:rPr>
          <w:rFonts w:cs="Arial"/>
          <w:b w:val="0"/>
          <w:color w:val="000000" w:themeColor="text1"/>
          <w:szCs w:val="24"/>
        </w:rPr>
        <w:t xml:space="preserve">the related court </w:t>
      </w:r>
      <w:r w:rsidR="00687D95" w:rsidRPr="00BF7F32">
        <w:rPr>
          <w:rFonts w:cs="Arial"/>
          <w:b w:val="0"/>
          <w:color w:val="000000" w:themeColor="text1"/>
          <w:szCs w:val="24"/>
        </w:rPr>
        <w:t>assignment</w:t>
      </w:r>
      <w:r>
        <w:rPr>
          <w:rFonts w:cs="Arial"/>
          <w:b w:val="0"/>
          <w:color w:val="000000" w:themeColor="text1"/>
          <w:szCs w:val="24"/>
        </w:rPr>
        <w:t>.</w:t>
      </w:r>
      <w:r w:rsidR="00687D95" w:rsidRPr="00BF7F32">
        <w:rPr>
          <w:rFonts w:cs="Arial"/>
          <w:b w:val="0"/>
          <w:color w:val="000000" w:themeColor="text1"/>
          <w:szCs w:val="24"/>
        </w:rPr>
        <w:t xml:space="preserve"> </w:t>
      </w:r>
    </w:p>
    <w:p w14:paraId="610DCB29" w14:textId="77777777" w:rsidR="00687D95" w:rsidRPr="00BF7F32" w:rsidRDefault="00687D95" w:rsidP="00687D95">
      <w:pPr>
        <w:rPr>
          <w:rStyle w:val="citation"/>
          <w:rFonts w:cs="Arial"/>
          <w:b w:val="0"/>
          <w:color w:val="000000" w:themeColor="text1"/>
          <w:szCs w:val="24"/>
        </w:rPr>
      </w:pPr>
    </w:p>
    <w:p w14:paraId="6937DD0D"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No readings—this week focus on group work.</w:t>
      </w:r>
    </w:p>
    <w:p w14:paraId="1F2830EA" w14:textId="77777777" w:rsidR="00687D95" w:rsidRPr="00BF7F32" w:rsidRDefault="00687D95" w:rsidP="00687D95">
      <w:pPr>
        <w:rPr>
          <w:rFonts w:cs="Arial"/>
          <w:b w:val="0"/>
          <w:color w:val="000000" w:themeColor="text1"/>
          <w:szCs w:val="24"/>
        </w:rPr>
      </w:pPr>
    </w:p>
    <w:p w14:paraId="63E937C7" w14:textId="388DEBB8" w:rsidR="00687D95" w:rsidRPr="00BF7F32" w:rsidRDefault="00687D95" w:rsidP="00687D95">
      <w:pPr>
        <w:rPr>
          <w:rFonts w:cs="Arial"/>
          <w:color w:val="000000" w:themeColor="text1"/>
          <w:szCs w:val="24"/>
        </w:rPr>
      </w:pPr>
      <w:r w:rsidRPr="00BF7F32">
        <w:rPr>
          <w:rFonts w:cs="Arial"/>
          <w:color w:val="000000" w:themeColor="text1"/>
          <w:szCs w:val="24"/>
        </w:rPr>
        <w:t xml:space="preserve">READING WEEK </w:t>
      </w:r>
      <w:r w:rsidR="00212A4F">
        <w:rPr>
          <w:rFonts w:cs="Arial"/>
          <w:color w:val="000000" w:themeColor="text1"/>
          <w:szCs w:val="24"/>
        </w:rPr>
        <w:t>October 1</w:t>
      </w:r>
      <w:r w:rsidR="00E9404A">
        <w:rPr>
          <w:rFonts w:cs="Arial"/>
          <w:color w:val="000000" w:themeColor="text1"/>
          <w:szCs w:val="24"/>
        </w:rPr>
        <w:t>4</w:t>
      </w:r>
      <w:r w:rsidRPr="00BF7F32">
        <w:rPr>
          <w:rFonts w:cs="Arial"/>
          <w:color w:val="000000" w:themeColor="text1"/>
          <w:szCs w:val="24"/>
        </w:rPr>
        <w:t>, 2021</w:t>
      </w:r>
    </w:p>
    <w:p w14:paraId="050DC508"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Enjoy!</w:t>
      </w:r>
    </w:p>
    <w:p w14:paraId="7C4C816B" w14:textId="77777777" w:rsidR="00687D95" w:rsidRPr="00BF7F32" w:rsidRDefault="00687D95" w:rsidP="00687D95">
      <w:pPr>
        <w:rPr>
          <w:rFonts w:cs="Arial"/>
          <w:b w:val="0"/>
          <w:color w:val="000000" w:themeColor="text1"/>
          <w:szCs w:val="24"/>
        </w:rPr>
      </w:pPr>
    </w:p>
    <w:p w14:paraId="1E0DEAF2" w14:textId="7C187237" w:rsidR="00687D95" w:rsidRPr="00BF7F32" w:rsidRDefault="00687D95" w:rsidP="00687D95">
      <w:pPr>
        <w:rPr>
          <w:rFonts w:cs="Arial"/>
          <w:color w:val="000000" w:themeColor="text1"/>
          <w:szCs w:val="24"/>
        </w:rPr>
      </w:pPr>
      <w:r w:rsidRPr="00BF7F32">
        <w:rPr>
          <w:rFonts w:cs="Arial"/>
          <w:color w:val="000000" w:themeColor="text1"/>
          <w:szCs w:val="24"/>
        </w:rPr>
        <w:t xml:space="preserve">WEEK 6: </w:t>
      </w:r>
      <w:r w:rsidR="00212A4F">
        <w:rPr>
          <w:rFonts w:cs="Arial"/>
          <w:color w:val="000000" w:themeColor="text1"/>
          <w:szCs w:val="24"/>
        </w:rPr>
        <w:t>October 2</w:t>
      </w:r>
      <w:r w:rsidR="00E9404A">
        <w:rPr>
          <w:rFonts w:cs="Arial"/>
          <w:color w:val="000000" w:themeColor="text1"/>
          <w:szCs w:val="24"/>
        </w:rPr>
        <w:t>1</w:t>
      </w:r>
      <w:r w:rsidRPr="00BF7F32">
        <w:rPr>
          <w:rFonts w:cs="Arial"/>
          <w:color w:val="000000" w:themeColor="text1"/>
          <w:szCs w:val="24"/>
        </w:rPr>
        <w:t>, 2021</w:t>
      </w:r>
    </w:p>
    <w:p w14:paraId="27FD3507" w14:textId="441811FE" w:rsidR="00B41498" w:rsidRPr="00BF7F32" w:rsidRDefault="00B41498" w:rsidP="00687D95">
      <w:pPr>
        <w:rPr>
          <w:rFonts w:cs="Arial"/>
          <w:b w:val="0"/>
          <w:color w:val="000000" w:themeColor="text1"/>
          <w:szCs w:val="24"/>
        </w:rPr>
      </w:pPr>
      <w:r w:rsidRPr="0055579A">
        <w:rPr>
          <w:b w:val="0"/>
          <w:color w:val="000000" w:themeColor="text1"/>
          <w:u w:val="single"/>
        </w:rPr>
        <w:t>Group work to finalize assignment in class</w:t>
      </w:r>
      <w:r w:rsidRPr="00BF7F32">
        <w:rPr>
          <w:b w:val="0"/>
          <w:color w:val="000000" w:themeColor="text1"/>
        </w:rPr>
        <w:t>—assignment due March 25</w:t>
      </w:r>
    </w:p>
    <w:p w14:paraId="5F61361A" w14:textId="77777777" w:rsidR="00B41498" w:rsidRPr="00BF7F32" w:rsidRDefault="00B41498" w:rsidP="00687D95">
      <w:pPr>
        <w:rPr>
          <w:rFonts w:cs="Arial"/>
          <w:b w:val="0"/>
          <w:color w:val="000000" w:themeColor="text1"/>
          <w:szCs w:val="24"/>
        </w:rPr>
      </w:pPr>
    </w:p>
    <w:p w14:paraId="5F98C11A" w14:textId="21A8ACD7" w:rsidR="00B41498" w:rsidRPr="00BF7F32" w:rsidRDefault="00B41498" w:rsidP="00687D95">
      <w:pPr>
        <w:rPr>
          <w:rFonts w:cs="Arial"/>
          <w:color w:val="000000" w:themeColor="text1"/>
          <w:szCs w:val="24"/>
        </w:rPr>
      </w:pPr>
      <w:r w:rsidRPr="00BF7F32">
        <w:rPr>
          <w:rFonts w:cs="Arial"/>
          <w:color w:val="000000" w:themeColor="text1"/>
          <w:szCs w:val="24"/>
        </w:rPr>
        <w:t xml:space="preserve">WEEK 7: </w:t>
      </w:r>
      <w:r w:rsidR="00E9404A">
        <w:rPr>
          <w:rFonts w:cs="Arial"/>
          <w:color w:val="000000" w:themeColor="text1"/>
          <w:szCs w:val="24"/>
        </w:rPr>
        <w:t>October 28</w:t>
      </w:r>
      <w:r w:rsidRPr="00BF7F32">
        <w:rPr>
          <w:rFonts w:cs="Arial"/>
          <w:color w:val="000000" w:themeColor="text1"/>
          <w:szCs w:val="24"/>
        </w:rPr>
        <w:t>, 2021</w:t>
      </w:r>
    </w:p>
    <w:p w14:paraId="16FB102C" w14:textId="2F656321" w:rsidR="00687D95" w:rsidRPr="00663302" w:rsidRDefault="00687D95" w:rsidP="00687D95">
      <w:pPr>
        <w:rPr>
          <w:rFonts w:cs="Arial"/>
          <w:b w:val="0"/>
          <w:color w:val="000000" w:themeColor="text1"/>
          <w:szCs w:val="24"/>
          <w:u w:val="single"/>
        </w:rPr>
      </w:pPr>
      <w:r w:rsidRPr="00663302">
        <w:rPr>
          <w:rFonts w:cs="Arial"/>
          <w:b w:val="0"/>
          <w:color w:val="000000" w:themeColor="text1"/>
          <w:szCs w:val="24"/>
          <w:u w:val="single"/>
        </w:rPr>
        <w:t>Engagement and action</w:t>
      </w:r>
    </w:p>
    <w:p w14:paraId="38A81BB0" w14:textId="67CA52C3" w:rsidR="00687D95" w:rsidRDefault="001311D5" w:rsidP="00687D95">
      <w:pPr>
        <w:rPr>
          <w:rFonts w:cs="Arial"/>
          <w:b w:val="0"/>
          <w:color w:val="000000" w:themeColor="text1"/>
          <w:szCs w:val="24"/>
        </w:rPr>
      </w:pPr>
      <w:r>
        <w:rPr>
          <w:rFonts w:cs="Arial"/>
          <w:b w:val="0"/>
          <w:color w:val="000000" w:themeColor="text1"/>
          <w:szCs w:val="24"/>
        </w:rPr>
        <w:t>When you meet with a family about concerns of child abuse and neglect, where do you even start? What do you actually do? While there is no single answer or recipe that will tell you where to start and what to do, we consider the knowledge, skills and attitudes that are most likely to start you on the right track (and ones that will put you on the wrong track).</w:t>
      </w:r>
    </w:p>
    <w:p w14:paraId="718ECB7A" w14:textId="77777777" w:rsidR="008F1B7C" w:rsidRPr="00BF7F32" w:rsidRDefault="008F1B7C" w:rsidP="00687D95">
      <w:pPr>
        <w:rPr>
          <w:rFonts w:cs="Arial"/>
          <w:b w:val="0"/>
          <w:color w:val="000000" w:themeColor="text1"/>
          <w:szCs w:val="24"/>
        </w:rPr>
      </w:pPr>
    </w:p>
    <w:p w14:paraId="243AEF27" w14:textId="77742A5B" w:rsidR="00687D95" w:rsidRPr="00BF7F32" w:rsidRDefault="00687D95" w:rsidP="00687D95">
      <w:pPr>
        <w:ind w:left="742"/>
        <w:rPr>
          <w:rFonts w:cs="Arial"/>
          <w:b w:val="0"/>
          <w:color w:val="000000" w:themeColor="text1"/>
          <w:szCs w:val="24"/>
          <w:shd w:val="clear" w:color="auto" w:fill="FFFFFF"/>
        </w:rPr>
      </w:pPr>
      <w:r w:rsidRPr="00BF7F32">
        <w:rPr>
          <w:rFonts w:cs="Arial"/>
          <w:b w:val="0"/>
          <w:color w:val="000000" w:themeColor="text1"/>
          <w:szCs w:val="24"/>
          <w:shd w:val="clear" w:color="auto" w:fill="FFFFFF"/>
        </w:rPr>
        <w:t>Damiani-Taraba, G., Dumbrill, G., Gladstone, J., Andrew, Koster, A., Leslie, B., Charles, M., (2017). The evolving relationship between casework skills, engagement, and positive case outcomes in Child Protection: A structural equation model.</w:t>
      </w:r>
      <w:r w:rsidRPr="00BF7F32">
        <w:rPr>
          <w:rStyle w:val="apple-converted-space"/>
          <w:rFonts w:cs="Arial"/>
          <w:b w:val="0"/>
          <w:color w:val="000000" w:themeColor="text1"/>
          <w:szCs w:val="24"/>
          <w:shd w:val="clear" w:color="auto" w:fill="FFFFFF"/>
        </w:rPr>
        <w:t> </w:t>
      </w:r>
      <w:r w:rsidRPr="00BF7F32">
        <w:rPr>
          <w:rFonts w:cs="Arial"/>
          <w:b w:val="0"/>
          <w:i/>
          <w:iCs/>
          <w:color w:val="000000" w:themeColor="text1"/>
          <w:szCs w:val="24"/>
        </w:rPr>
        <w:t>Children &amp; Youth Services Review, 79</w:t>
      </w:r>
      <w:r w:rsidRPr="00BF7F32">
        <w:rPr>
          <w:rFonts w:cs="Arial"/>
          <w:b w:val="0"/>
          <w:color w:val="000000" w:themeColor="text1"/>
          <w:szCs w:val="24"/>
          <w:shd w:val="clear" w:color="auto" w:fill="FFFFFF"/>
        </w:rPr>
        <w:t>, 456-462</w:t>
      </w:r>
      <w:r w:rsidR="00AB2AED">
        <w:rPr>
          <w:rFonts w:cs="Arial"/>
          <w:b w:val="0"/>
          <w:color w:val="000000" w:themeColor="text1"/>
          <w:szCs w:val="24"/>
          <w:shd w:val="clear" w:color="auto" w:fill="FFFFFF"/>
        </w:rPr>
        <w:t xml:space="preserve"> [</w:t>
      </w:r>
      <w:hyperlink r:id="rId39" w:history="1">
        <w:r w:rsidR="00AB2AED" w:rsidRPr="00AB2AED">
          <w:rPr>
            <w:rStyle w:val="Hyperlink"/>
            <w:rFonts w:cs="Arial"/>
            <w:b w:val="0"/>
            <w:szCs w:val="24"/>
            <w:shd w:val="clear" w:color="auto" w:fill="FFFFFF"/>
          </w:rPr>
          <w:t>PDF</w:t>
        </w:r>
      </w:hyperlink>
      <w:r w:rsidR="00AB2AED">
        <w:rPr>
          <w:rFonts w:cs="Arial"/>
          <w:b w:val="0"/>
          <w:color w:val="000000" w:themeColor="text1"/>
          <w:szCs w:val="24"/>
          <w:shd w:val="clear" w:color="auto" w:fill="FFFFFF"/>
        </w:rPr>
        <w:t>]</w:t>
      </w:r>
    </w:p>
    <w:p w14:paraId="03F57833" w14:textId="77777777" w:rsidR="00687D95" w:rsidRPr="00BF7F32" w:rsidRDefault="00687D95" w:rsidP="00687D95">
      <w:pPr>
        <w:ind w:left="742"/>
        <w:rPr>
          <w:rFonts w:cs="Arial"/>
          <w:b w:val="0"/>
          <w:color w:val="000000" w:themeColor="text1"/>
          <w:szCs w:val="24"/>
        </w:rPr>
      </w:pPr>
    </w:p>
    <w:p w14:paraId="7B10E583" w14:textId="6E52849C"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lastRenderedPageBreak/>
        <w:t xml:space="preserve">Dumbrill, G. (2017). Emic and alliance: Anti-oppressive social work in child protection. In D. Bains (Ed.), </w:t>
      </w:r>
      <w:r w:rsidRPr="00BF7F32">
        <w:rPr>
          <w:rFonts w:cs="Arial"/>
          <w:b w:val="0"/>
          <w:i/>
          <w:color w:val="000000" w:themeColor="text1"/>
          <w:szCs w:val="24"/>
        </w:rPr>
        <w:t>Doing anti-oppressive practice: Social justice social work</w:t>
      </w:r>
      <w:r w:rsidRPr="00BF7F32">
        <w:rPr>
          <w:rFonts w:cs="Arial"/>
          <w:b w:val="0"/>
          <w:color w:val="000000" w:themeColor="text1"/>
          <w:szCs w:val="24"/>
        </w:rPr>
        <w:t xml:space="preserve"> (3rd ed., pp. 57-69). Halifax, Canada: Fernwood Publishing.</w:t>
      </w:r>
      <w:r w:rsidR="00AB2AED">
        <w:rPr>
          <w:rFonts w:cs="Arial"/>
          <w:b w:val="0"/>
          <w:color w:val="000000" w:themeColor="text1"/>
          <w:szCs w:val="24"/>
        </w:rPr>
        <w:t xml:space="preserve"> [available on A2L)</w:t>
      </w:r>
    </w:p>
    <w:p w14:paraId="081F96FA" w14:textId="77777777" w:rsidR="00687D95" w:rsidRPr="00BF7F32" w:rsidRDefault="00687D95" w:rsidP="00FF7D6F">
      <w:pPr>
        <w:rPr>
          <w:rFonts w:cs="Arial"/>
          <w:b w:val="0"/>
          <w:color w:val="000000" w:themeColor="text1"/>
          <w:szCs w:val="24"/>
        </w:rPr>
      </w:pPr>
    </w:p>
    <w:p w14:paraId="6E6FBC7B" w14:textId="33B5D938" w:rsidR="00B41498" w:rsidRPr="00BF7F32" w:rsidRDefault="00B41498" w:rsidP="00687D95">
      <w:pPr>
        <w:rPr>
          <w:rFonts w:cs="Arial"/>
          <w:color w:val="000000" w:themeColor="text1"/>
          <w:szCs w:val="24"/>
        </w:rPr>
      </w:pPr>
      <w:r w:rsidRPr="00BF7F32">
        <w:rPr>
          <w:rFonts w:cs="Arial"/>
          <w:color w:val="000000" w:themeColor="text1"/>
          <w:szCs w:val="24"/>
        </w:rPr>
        <w:t xml:space="preserve">WEEK 8: </w:t>
      </w:r>
      <w:r w:rsidR="00E9404A">
        <w:rPr>
          <w:rFonts w:cs="Arial"/>
          <w:color w:val="000000" w:themeColor="text1"/>
          <w:szCs w:val="24"/>
        </w:rPr>
        <w:t>November 4</w:t>
      </w:r>
      <w:r w:rsidRPr="00BF7F32">
        <w:rPr>
          <w:rFonts w:cs="Arial"/>
          <w:color w:val="000000" w:themeColor="text1"/>
          <w:szCs w:val="24"/>
        </w:rPr>
        <w:t>, 2021</w:t>
      </w:r>
    </w:p>
    <w:p w14:paraId="0CA4EB70" w14:textId="02874F2A" w:rsidR="00687D95" w:rsidRPr="00BF7F32" w:rsidRDefault="00B41498" w:rsidP="00687D95">
      <w:pPr>
        <w:rPr>
          <w:rFonts w:cs="Arial"/>
          <w:b w:val="0"/>
          <w:color w:val="000000" w:themeColor="text1"/>
          <w:szCs w:val="24"/>
          <w:u w:val="single"/>
        </w:rPr>
      </w:pPr>
      <w:r w:rsidRPr="00BF7F32">
        <w:rPr>
          <w:rFonts w:cs="Arial"/>
          <w:b w:val="0"/>
          <w:color w:val="000000" w:themeColor="text1"/>
          <w:szCs w:val="24"/>
          <w:u w:val="single"/>
        </w:rPr>
        <w:t>Working with parents &amp; communities</w:t>
      </w:r>
    </w:p>
    <w:p w14:paraId="2DE8E175"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Throughout this course we have been placing an emphasis on listening to what voices from the margins have to say about getting child welfare right. This week we take a close look at child welfare through the lens of poverty, from a feminist perspective, and from the perspective of refugees.</w:t>
      </w:r>
    </w:p>
    <w:p w14:paraId="5A1E2111" w14:textId="77777777" w:rsidR="00687D95" w:rsidRPr="00BF7F32" w:rsidRDefault="00687D95" w:rsidP="00687D95">
      <w:pPr>
        <w:rPr>
          <w:rFonts w:cs="Arial"/>
          <w:b w:val="0"/>
          <w:color w:val="000000" w:themeColor="text1"/>
          <w:szCs w:val="24"/>
        </w:rPr>
      </w:pPr>
    </w:p>
    <w:p w14:paraId="50E761AA" w14:textId="77777777" w:rsidR="00687D95" w:rsidRPr="00BF7F32" w:rsidRDefault="00687D95" w:rsidP="00687D95">
      <w:pPr>
        <w:ind w:left="742"/>
        <w:rPr>
          <w:rFonts w:cs="Arial"/>
          <w:b w:val="0"/>
          <w:color w:val="000000" w:themeColor="text1"/>
          <w:szCs w:val="24"/>
          <w:u w:val="single"/>
        </w:rPr>
      </w:pPr>
      <w:r w:rsidRPr="00BF7F32">
        <w:rPr>
          <w:rFonts w:cs="Arial"/>
          <w:b w:val="0"/>
          <w:color w:val="000000" w:themeColor="text1"/>
          <w:szCs w:val="24"/>
        </w:rPr>
        <w:t xml:space="preserve">Dunkerley, Stacy. (2017). Mothers matter: A feminist perspective on child welfare-involved women. </w:t>
      </w:r>
      <w:r w:rsidRPr="00BF7F32">
        <w:rPr>
          <w:rFonts w:cs="Arial"/>
          <w:b w:val="0"/>
          <w:i/>
          <w:color w:val="000000" w:themeColor="text1"/>
          <w:szCs w:val="24"/>
        </w:rPr>
        <w:t>Journal of Family Social Work, 20</w:t>
      </w:r>
      <w:r w:rsidRPr="00BF7F32">
        <w:rPr>
          <w:rFonts w:cs="Arial"/>
          <w:b w:val="0"/>
          <w:color w:val="000000" w:themeColor="text1"/>
          <w:szCs w:val="24"/>
        </w:rPr>
        <w:t xml:space="preserve">(3), 251-265. doi: 10.1080/10522158.2017.1322163 </w:t>
      </w:r>
      <w:hyperlink r:id="rId40" w:history="1">
        <w:r w:rsidRPr="00BF7F32">
          <w:rPr>
            <w:rStyle w:val="Hyperlink"/>
            <w:rFonts w:cs="Arial"/>
            <w:b w:val="0"/>
            <w:color w:val="000000" w:themeColor="text1"/>
            <w:szCs w:val="24"/>
          </w:rPr>
          <w:t>[PDF]</w:t>
        </w:r>
      </w:hyperlink>
    </w:p>
    <w:p w14:paraId="579AA474" w14:textId="77777777" w:rsidR="00687D95" w:rsidRPr="00BF7F32" w:rsidRDefault="00687D95" w:rsidP="00687D95">
      <w:pPr>
        <w:ind w:left="742"/>
        <w:rPr>
          <w:rFonts w:cs="Arial"/>
          <w:b w:val="0"/>
          <w:color w:val="000000" w:themeColor="text1"/>
          <w:szCs w:val="24"/>
          <w:lang w:eastAsia="en-CA"/>
        </w:rPr>
      </w:pPr>
    </w:p>
    <w:p w14:paraId="62A3CCFB" w14:textId="77777777" w:rsidR="00687D95" w:rsidRPr="00BF7F32" w:rsidRDefault="00687D95" w:rsidP="00687D95">
      <w:pPr>
        <w:ind w:left="742"/>
        <w:rPr>
          <w:rStyle w:val="Hyperlink"/>
          <w:rFonts w:cs="Arial"/>
          <w:b w:val="0"/>
          <w:color w:val="000000" w:themeColor="text1"/>
          <w:szCs w:val="24"/>
          <w:lang w:eastAsia="en-CA"/>
        </w:rPr>
      </w:pPr>
      <w:r w:rsidRPr="00BF7F32">
        <w:rPr>
          <w:rFonts w:cs="Arial"/>
          <w:b w:val="0"/>
          <w:color w:val="000000" w:themeColor="text1"/>
          <w:szCs w:val="24"/>
          <w:lang w:eastAsia="en-CA"/>
        </w:rPr>
        <w:t xml:space="preserve">Russell, M., Harris, B., &amp; Gockel, A. (2008). Parenting in poverty: Perspectives of high-risk parents. </w:t>
      </w:r>
      <w:r w:rsidRPr="00BF7F32">
        <w:rPr>
          <w:rFonts w:cs="Arial"/>
          <w:b w:val="0"/>
          <w:i/>
          <w:iCs/>
          <w:color w:val="000000" w:themeColor="text1"/>
          <w:szCs w:val="24"/>
          <w:lang w:eastAsia="en-CA"/>
        </w:rPr>
        <w:t>Journal of Children and Poverty, 14</w:t>
      </w:r>
      <w:r w:rsidRPr="00BF7F32">
        <w:rPr>
          <w:rFonts w:cs="Arial"/>
          <w:b w:val="0"/>
          <w:color w:val="000000" w:themeColor="text1"/>
          <w:szCs w:val="24"/>
          <w:lang w:eastAsia="en-CA"/>
        </w:rPr>
        <w:t>(1), 83-98. doi: 10.1080/10796120701871322 [</w:t>
      </w:r>
      <w:hyperlink r:id="rId41" w:history="1">
        <w:r w:rsidRPr="00BF7F32">
          <w:rPr>
            <w:rStyle w:val="Hyperlink"/>
            <w:rFonts w:cs="Arial"/>
            <w:b w:val="0"/>
            <w:color w:val="000000" w:themeColor="text1"/>
            <w:szCs w:val="24"/>
            <w:lang w:eastAsia="en-CA"/>
          </w:rPr>
          <w:t>PDF</w:t>
        </w:r>
      </w:hyperlink>
      <w:r w:rsidRPr="00BF7F32">
        <w:rPr>
          <w:rStyle w:val="Hyperlink"/>
          <w:rFonts w:cs="Arial"/>
          <w:b w:val="0"/>
          <w:color w:val="000000" w:themeColor="text1"/>
          <w:szCs w:val="24"/>
          <w:lang w:eastAsia="en-CA"/>
        </w:rPr>
        <w:t>]</w:t>
      </w:r>
    </w:p>
    <w:p w14:paraId="40FBA707" w14:textId="77777777" w:rsidR="00687D95" w:rsidRPr="00BF7F32" w:rsidRDefault="00687D95" w:rsidP="00687D95">
      <w:pPr>
        <w:ind w:left="742"/>
        <w:rPr>
          <w:rFonts w:cs="Arial"/>
          <w:b w:val="0"/>
          <w:color w:val="000000" w:themeColor="text1"/>
          <w:szCs w:val="24"/>
          <w:lang w:eastAsia="en-CA"/>
        </w:rPr>
      </w:pPr>
    </w:p>
    <w:p w14:paraId="11439C53"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 xml:space="preserve">Yoryor, I. (2018). How We Can “Bell the Cat”: African Canadian Perspectives of the Canadian Child Welfare System (Part II). </w:t>
      </w:r>
      <w:r w:rsidRPr="00BF7F32">
        <w:rPr>
          <w:rFonts w:cs="Arial"/>
          <w:b w:val="0"/>
          <w:i/>
          <w:color w:val="000000" w:themeColor="text1"/>
          <w:szCs w:val="24"/>
        </w:rPr>
        <w:t>Journal of Law and Social Policy</w:t>
      </w:r>
      <w:r w:rsidRPr="00BF7F32">
        <w:rPr>
          <w:rFonts w:cs="Arial"/>
          <w:b w:val="0"/>
          <w:color w:val="000000" w:themeColor="text1"/>
          <w:szCs w:val="24"/>
        </w:rPr>
        <w:t xml:space="preserve"> (28) 97-105. </w:t>
      </w:r>
      <w:hyperlink r:id="rId42" w:history="1">
        <w:r w:rsidRPr="00BF7F32">
          <w:rPr>
            <w:rStyle w:val="Hyperlink"/>
            <w:rFonts w:cs="Arial"/>
            <w:b w:val="0"/>
            <w:color w:val="000000" w:themeColor="text1"/>
            <w:szCs w:val="24"/>
          </w:rPr>
          <w:t>https://digitalcommons.osgoode.yorku.ca/jlsp/vol28/iss1/16</w:t>
        </w:r>
      </w:hyperlink>
    </w:p>
    <w:p w14:paraId="69D0DB64" w14:textId="77777777" w:rsidR="00687D95" w:rsidRPr="00BF7F32" w:rsidRDefault="00687D95" w:rsidP="00687D95">
      <w:pPr>
        <w:rPr>
          <w:rFonts w:cs="Arial"/>
          <w:b w:val="0"/>
          <w:color w:val="000000" w:themeColor="text1"/>
          <w:szCs w:val="24"/>
        </w:rPr>
      </w:pPr>
    </w:p>
    <w:p w14:paraId="7F0C7C6C" w14:textId="583856BF" w:rsidR="00B41498" w:rsidRPr="00BF7F32" w:rsidRDefault="00B41498" w:rsidP="00687D95">
      <w:pPr>
        <w:rPr>
          <w:rFonts w:cs="Arial"/>
          <w:color w:val="000000" w:themeColor="text1"/>
          <w:szCs w:val="24"/>
        </w:rPr>
      </w:pPr>
      <w:r w:rsidRPr="00BF7F32">
        <w:rPr>
          <w:rFonts w:cs="Arial"/>
          <w:color w:val="000000" w:themeColor="text1"/>
          <w:szCs w:val="24"/>
        </w:rPr>
        <w:t xml:space="preserve">WEEK 9: </w:t>
      </w:r>
      <w:r w:rsidR="00E9404A">
        <w:rPr>
          <w:rFonts w:cs="Arial"/>
          <w:color w:val="000000" w:themeColor="text1"/>
          <w:szCs w:val="24"/>
        </w:rPr>
        <w:t>November 11</w:t>
      </w:r>
      <w:r w:rsidRPr="00BF7F32">
        <w:rPr>
          <w:rFonts w:cs="Arial"/>
          <w:color w:val="000000" w:themeColor="text1"/>
          <w:szCs w:val="24"/>
        </w:rPr>
        <w:t>, 2021</w:t>
      </w:r>
    </w:p>
    <w:p w14:paraId="435F601E" w14:textId="6ED1BB54"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Working with children and youth</w:t>
      </w:r>
    </w:p>
    <w:p w14:paraId="3CF74194"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we listen to what children and youth have to say about how to get it right when working with them.</w:t>
      </w:r>
    </w:p>
    <w:p w14:paraId="749BAD12" w14:textId="77777777" w:rsidR="00687D95" w:rsidRPr="00BF7F32" w:rsidRDefault="00687D95" w:rsidP="00687D95">
      <w:pPr>
        <w:rPr>
          <w:rFonts w:cs="Arial"/>
          <w:b w:val="0"/>
          <w:color w:val="000000" w:themeColor="text1"/>
          <w:szCs w:val="24"/>
        </w:rPr>
      </w:pPr>
    </w:p>
    <w:p w14:paraId="134B715F"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(2013). </w:t>
      </w:r>
      <w:r w:rsidRPr="00BF7F32">
        <w:rPr>
          <w:rFonts w:cs="Arial"/>
          <w:b w:val="0"/>
          <w:i/>
          <w:color w:val="000000" w:themeColor="text1"/>
          <w:szCs w:val="24"/>
        </w:rPr>
        <w:t>The Girls Who</w:t>
      </w:r>
      <w:r w:rsidRPr="00BF7F32">
        <w:rPr>
          <w:rFonts w:cs="Arial"/>
          <w:b w:val="0"/>
          <w:color w:val="000000" w:themeColor="text1"/>
          <w:szCs w:val="24"/>
        </w:rPr>
        <w:t>. Provincial Advocate, Toronto, Canada. [</w:t>
      </w:r>
      <w:hyperlink r:id="rId4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048F74B" w14:textId="77777777" w:rsidR="00687D95" w:rsidRPr="00BF7F32" w:rsidRDefault="00687D95" w:rsidP="00687D95">
      <w:pPr>
        <w:ind w:left="720"/>
        <w:rPr>
          <w:rFonts w:cs="Arial"/>
          <w:b w:val="0"/>
          <w:color w:val="000000" w:themeColor="text1"/>
          <w:szCs w:val="24"/>
        </w:rPr>
      </w:pPr>
    </w:p>
    <w:p w14:paraId="1A43D16A"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(2017). </w:t>
      </w:r>
      <w:r w:rsidRPr="00BF7F32">
        <w:rPr>
          <w:rFonts w:cs="Arial"/>
          <w:b w:val="0"/>
          <w:i/>
          <w:color w:val="000000" w:themeColor="text1"/>
          <w:szCs w:val="24"/>
        </w:rPr>
        <w:t>Moving Home</w:t>
      </w:r>
      <w:r w:rsidRPr="00BF7F32">
        <w:rPr>
          <w:rFonts w:cs="Arial"/>
          <w:b w:val="0"/>
          <w:color w:val="000000" w:themeColor="text1"/>
          <w:szCs w:val="24"/>
        </w:rPr>
        <w:t>. Provincial Advocate, Toronto, Canada. [</w:t>
      </w:r>
      <w:hyperlink r:id="rId44"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6C588D4" w14:textId="77777777" w:rsidR="00687D95" w:rsidRPr="00BF7F32" w:rsidRDefault="00687D95" w:rsidP="00687D95">
      <w:pPr>
        <w:ind w:left="720"/>
        <w:rPr>
          <w:rFonts w:cs="Arial"/>
          <w:b w:val="0"/>
          <w:color w:val="000000" w:themeColor="text1"/>
          <w:szCs w:val="24"/>
        </w:rPr>
      </w:pPr>
    </w:p>
    <w:p w14:paraId="531F0521"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(2015). </w:t>
      </w:r>
      <w:r w:rsidRPr="00BF7F32">
        <w:rPr>
          <w:rFonts w:cs="Arial"/>
          <w:b w:val="0"/>
          <w:i/>
          <w:color w:val="000000" w:themeColor="text1"/>
          <w:szCs w:val="24"/>
        </w:rPr>
        <w:t>Children’s Rights Matter to Us: Over 400 Children and Youth Speak Out</w:t>
      </w:r>
      <w:r w:rsidRPr="00BF7F32">
        <w:rPr>
          <w:rFonts w:cs="Arial"/>
          <w:b w:val="0"/>
          <w:color w:val="000000" w:themeColor="text1"/>
          <w:szCs w:val="24"/>
        </w:rPr>
        <w:t>. Provincial Advocate, Toronto, Canada. [</w:t>
      </w:r>
      <w:hyperlink r:id="rId4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814B434" w14:textId="77777777" w:rsidR="00687D95" w:rsidRPr="00BF7F32" w:rsidRDefault="00687D95" w:rsidP="00687D95">
      <w:pPr>
        <w:ind w:left="720"/>
        <w:rPr>
          <w:rFonts w:cs="Arial"/>
          <w:b w:val="0"/>
          <w:color w:val="000000" w:themeColor="text1"/>
          <w:szCs w:val="24"/>
        </w:rPr>
      </w:pPr>
    </w:p>
    <w:p w14:paraId="7D521A56"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Our Dreams Matter Too: Frist Nation’s Children’s Rights and Education</w:t>
      </w:r>
      <w:r w:rsidRPr="00BF7F32">
        <w:rPr>
          <w:rFonts w:cs="Arial"/>
          <w:b w:val="0"/>
          <w:color w:val="000000" w:themeColor="text1"/>
          <w:szCs w:val="24"/>
        </w:rPr>
        <w:t>. Provincial Advocate, Toronto, Canada. [</w:t>
      </w:r>
      <w:hyperlink r:id="rId46"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1C94137" w14:textId="77777777" w:rsidR="00687D95" w:rsidRPr="00BF7F32" w:rsidRDefault="00687D95" w:rsidP="00687D95">
      <w:pPr>
        <w:ind w:left="720"/>
        <w:rPr>
          <w:rFonts w:cs="Arial"/>
          <w:b w:val="0"/>
          <w:color w:val="000000" w:themeColor="text1"/>
          <w:szCs w:val="24"/>
        </w:rPr>
      </w:pPr>
    </w:p>
    <w:p w14:paraId="30D7AB1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My REAL Lifebook</w:t>
      </w:r>
      <w:r w:rsidRPr="00BF7F32">
        <w:rPr>
          <w:rFonts w:cs="Arial"/>
          <w:b w:val="0"/>
          <w:color w:val="000000" w:themeColor="text1"/>
          <w:szCs w:val="24"/>
        </w:rPr>
        <w:t>. Provincial Advocate, Toronto, Canada. [</w:t>
      </w:r>
      <w:hyperlink r:id="rId4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CCAFEC6" w14:textId="77777777" w:rsidR="00687D95" w:rsidRPr="00BF7F32" w:rsidRDefault="00687D95" w:rsidP="00687D95">
      <w:pPr>
        <w:rPr>
          <w:rFonts w:cs="Arial"/>
          <w:b w:val="0"/>
          <w:color w:val="000000" w:themeColor="text1"/>
          <w:szCs w:val="24"/>
        </w:rPr>
      </w:pPr>
    </w:p>
    <w:p w14:paraId="52B8628C" w14:textId="77777777" w:rsidR="00130C22" w:rsidRDefault="00130C22" w:rsidP="00687D95">
      <w:pPr>
        <w:rPr>
          <w:rFonts w:cs="Arial"/>
          <w:color w:val="000000" w:themeColor="text1"/>
          <w:szCs w:val="24"/>
        </w:rPr>
      </w:pPr>
    </w:p>
    <w:p w14:paraId="7204EA40" w14:textId="78398BE2" w:rsidR="00B41498" w:rsidRPr="00BF7F32" w:rsidRDefault="00B41498" w:rsidP="00687D95">
      <w:pPr>
        <w:rPr>
          <w:rFonts w:cs="Arial"/>
          <w:color w:val="000000" w:themeColor="text1"/>
          <w:szCs w:val="24"/>
        </w:rPr>
      </w:pPr>
      <w:r w:rsidRPr="00BF7F32">
        <w:rPr>
          <w:rFonts w:cs="Arial"/>
          <w:color w:val="000000" w:themeColor="text1"/>
          <w:szCs w:val="24"/>
        </w:rPr>
        <w:lastRenderedPageBreak/>
        <w:t xml:space="preserve">WEEK 10: </w:t>
      </w:r>
      <w:r w:rsidR="00E9404A">
        <w:rPr>
          <w:rFonts w:cs="Arial"/>
          <w:color w:val="000000" w:themeColor="text1"/>
          <w:szCs w:val="24"/>
        </w:rPr>
        <w:t>November 18</w:t>
      </w:r>
      <w:r w:rsidRPr="00BF7F32">
        <w:rPr>
          <w:rFonts w:cs="Arial"/>
          <w:color w:val="000000" w:themeColor="text1"/>
          <w:szCs w:val="24"/>
        </w:rPr>
        <w:t>, 2021</w:t>
      </w:r>
    </w:p>
    <w:p w14:paraId="03FD1959" w14:textId="45DE08D0"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Your day in court</w:t>
      </w:r>
    </w:p>
    <w:p w14:paraId="1FC20E53"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the Zoom class becomes an online courtroom; come dressed and prepared for court. Be prepared to give evidence in chief and face cross-examination in which every aspect of your thinking and decision-making process, and the accuracy of your notes and observations, will be scrutinized.</w:t>
      </w:r>
    </w:p>
    <w:p w14:paraId="72AC5952" w14:textId="77777777" w:rsidR="00687D95" w:rsidRPr="00BF7F32" w:rsidRDefault="00687D95" w:rsidP="00687D95">
      <w:pPr>
        <w:rPr>
          <w:rFonts w:cs="Arial"/>
          <w:b w:val="0"/>
          <w:color w:val="000000" w:themeColor="text1"/>
          <w:szCs w:val="24"/>
        </w:rPr>
      </w:pPr>
    </w:p>
    <w:p w14:paraId="58EB907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There are no readings nor online content this week-use this week as a break to catch up with past readings and to work on assignments.</w:t>
      </w:r>
    </w:p>
    <w:p w14:paraId="6011A11C" w14:textId="77777777" w:rsidR="00687D95" w:rsidRPr="00BF7F32" w:rsidRDefault="00687D95" w:rsidP="00687D95">
      <w:pPr>
        <w:ind w:left="720"/>
        <w:rPr>
          <w:rFonts w:cs="Arial"/>
          <w:b w:val="0"/>
          <w:color w:val="000000" w:themeColor="text1"/>
          <w:szCs w:val="24"/>
        </w:rPr>
      </w:pPr>
    </w:p>
    <w:p w14:paraId="1F44EC0C" w14:textId="7BF48DBD" w:rsidR="00B41498" w:rsidRPr="00BF7F32" w:rsidRDefault="00B41498" w:rsidP="00B41498">
      <w:pPr>
        <w:rPr>
          <w:rFonts w:cs="Arial"/>
          <w:color w:val="000000" w:themeColor="text1"/>
          <w:szCs w:val="24"/>
        </w:rPr>
      </w:pPr>
      <w:r w:rsidRPr="00BF7F32">
        <w:rPr>
          <w:rFonts w:cs="Arial"/>
          <w:color w:val="000000" w:themeColor="text1"/>
          <w:szCs w:val="24"/>
        </w:rPr>
        <w:t xml:space="preserve">WEEK 11: </w:t>
      </w:r>
      <w:r w:rsidR="00E9404A">
        <w:rPr>
          <w:rFonts w:cs="Arial"/>
          <w:color w:val="000000" w:themeColor="text1"/>
          <w:szCs w:val="24"/>
        </w:rPr>
        <w:t>November 25</w:t>
      </w:r>
      <w:r w:rsidRPr="00BF7F32">
        <w:rPr>
          <w:rFonts w:cs="Arial"/>
          <w:color w:val="000000" w:themeColor="text1"/>
          <w:szCs w:val="24"/>
        </w:rPr>
        <w:t>, 2021</w:t>
      </w:r>
    </w:p>
    <w:p w14:paraId="08C9691E"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Service user voices</w:t>
      </w:r>
    </w:p>
    <w:p w14:paraId="31D268AF" w14:textId="4779AE62" w:rsidR="00687D95" w:rsidRPr="00BF7F32" w:rsidRDefault="00687D95" w:rsidP="00687D95">
      <w:pPr>
        <w:rPr>
          <w:rFonts w:cs="Arial"/>
          <w:b w:val="0"/>
          <w:color w:val="000000" w:themeColor="text1"/>
          <w:szCs w:val="24"/>
        </w:rPr>
      </w:pPr>
      <w:r w:rsidRPr="00BF7F32">
        <w:rPr>
          <w:rFonts w:cs="Arial"/>
          <w:b w:val="0"/>
          <w:color w:val="000000" w:themeColor="text1"/>
          <w:szCs w:val="24"/>
        </w:rPr>
        <w:t>We deepe</w:t>
      </w:r>
      <w:r w:rsidR="001311D5">
        <w:rPr>
          <w:rFonts w:cs="Arial"/>
          <w:b w:val="0"/>
          <w:color w:val="000000" w:themeColor="text1"/>
          <w:szCs w:val="24"/>
        </w:rPr>
        <w:t xml:space="preserve">n our </w:t>
      </w:r>
      <w:r w:rsidRPr="00BF7F32">
        <w:rPr>
          <w:rFonts w:cs="Arial"/>
          <w:b w:val="0"/>
          <w:color w:val="000000" w:themeColor="text1"/>
          <w:szCs w:val="24"/>
        </w:rPr>
        <w:t xml:space="preserve">dive into </w:t>
      </w:r>
      <w:r w:rsidR="001311D5">
        <w:rPr>
          <w:rFonts w:cs="Arial"/>
          <w:b w:val="0"/>
          <w:color w:val="000000" w:themeColor="text1"/>
          <w:szCs w:val="24"/>
        </w:rPr>
        <w:t>service users</w:t>
      </w:r>
      <w:r w:rsidR="001A329B">
        <w:rPr>
          <w:rFonts w:cs="Arial"/>
          <w:b w:val="0"/>
          <w:color w:val="000000" w:themeColor="text1"/>
          <w:szCs w:val="24"/>
        </w:rPr>
        <w:t>’</w:t>
      </w:r>
      <w:r w:rsidR="001311D5">
        <w:rPr>
          <w:rFonts w:cs="Arial"/>
          <w:b w:val="0"/>
          <w:color w:val="000000" w:themeColor="text1"/>
          <w:szCs w:val="24"/>
        </w:rPr>
        <w:t xml:space="preserve"> knowledge and </w:t>
      </w:r>
      <w:r w:rsidRPr="00BF7F32">
        <w:rPr>
          <w:rFonts w:cs="Arial"/>
          <w:b w:val="0"/>
          <w:color w:val="000000" w:themeColor="text1"/>
          <w:szCs w:val="24"/>
        </w:rPr>
        <w:t>theory a</w:t>
      </w:r>
      <w:r w:rsidR="001311D5">
        <w:rPr>
          <w:rFonts w:cs="Arial"/>
          <w:b w:val="0"/>
          <w:color w:val="000000" w:themeColor="text1"/>
          <w:szCs w:val="24"/>
        </w:rPr>
        <w:t xml:space="preserve">s it relates to child welfare, and we </w:t>
      </w:r>
      <w:r w:rsidRPr="00BF7F32">
        <w:rPr>
          <w:rFonts w:cs="Arial"/>
          <w:b w:val="0"/>
          <w:color w:val="000000" w:themeColor="text1"/>
          <w:szCs w:val="24"/>
        </w:rPr>
        <w:t>explore why listening to service users both individually and collectively is crucial in getting child welfare right.</w:t>
      </w:r>
    </w:p>
    <w:p w14:paraId="7006D1AC"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 </w:t>
      </w:r>
    </w:p>
    <w:p w14:paraId="50A693FE" w14:textId="59CFD403" w:rsidR="00687D95" w:rsidRPr="00BF7F32" w:rsidRDefault="00687D95" w:rsidP="00687D95">
      <w:pPr>
        <w:ind w:left="720"/>
        <w:rPr>
          <w:rFonts w:cs="Arial"/>
          <w:b w:val="0"/>
          <w:color w:val="000000" w:themeColor="text1"/>
          <w:szCs w:val="24"/>
        </w:rPr>
      </w:pPr>
      <w:r w:rsidRPr="00BF7F32">
        <w:rPr>
          <w:rFonts w:cs="Arial"/>
          <w:b w:val="0"/>
          <w:color w:val="000000" w:themeColor="text1"/>
          <w:szCs w:val="24"/>
          <w:shd w:val="clear" w:color="auto" w:fill="FFFFFF"/>
        </w:rPr>
        <w:t>Dumbrill, G. (2012). Anti-oppressive child welfare: How do we get there from here? </w:t>
      </w:r>
      <w:r w:rsidRPr="00BF7F32">
        <w:rPr>
          <w:rFonts w:cs="Arial"/>
          <w:b w:val="0"/>
          <w:i/>
          <w:iCs/>
          <w:color w:val="000000" w:themeColor="text1"/>
          <w:szCs w:val="24"/>
        </w:rPr>
        <w:t>The Ontario Association of Children’s Aid Societies Journal, 57</w:t>
      </w:r>
      <w:r w:rsidRPr="00BF7F32">
        <w:rPr>
          <w:rFonts w:cs="Arial"/>
          <w:b w:val="0"/>
          <w:color w:val="000000" w:themeColor="text1"/>
          <w:szCs w:val="24"/>
          <w:shd w:val="clear" w:color="auto" w:fill="FFFFFF"/>
        </w:rPr>
        <w:t>(1), 2-8.</w:t>
      </w:r>
      <w:r w:rsidRPr="00BF7F32">
        <w:rPr>
          <w:rFonts w:cs="Arial"/>
          <w:b w:val="0"/>
          <w:color w:val="000000" w:themeColor="text1"/>
          <w:szCs w:val="24"/>
        </w:rPr>
        <w:t xml:space="preserve"> </w:t>
      </w:r>
      <w:r w:rsidR="00AB2AED">
        <w:rPr>
          <w:rFonts w:cs="Arial"/>
          <w:b w:val="0"/>
          <w:color w:val="000000" w:themeColor="text1"/>
          <w:szCs w:val="24"/>
        </w:rPr>
        <w:t>[available on A2L]</w:t>
      </w:r>
    </w:p>
    <w:p w14:paraId="21884F51" w14:textId="77777777" w:rsidR="00687D95" w:rsidRPr="00BF7F32" w:rsidRDefault="00687D95" w:rsidP="00687D95">
      <w:pPr>
        <w:rPr>
          <w:rFonts w:cs="Arial"/>
          <w:b w:val="0"/>
          <w:color w:val="000000" w:themeColor="text1"/>
          <w:szCs w:val="24"/>
        </w:rPr>
      </w:pPr>
    </w:p>
    <w:p w14:paraId="05579A51" w14:textId="77777777" w:rsidR="00687D95" w:rsidRPr="00BF7F32" w:rsidRDefault="00687D95" w:rsidP="00687D95">
      <w:pPr>
        <w:ind w:left="742"/>
        <w:rPr>
          <w:rFonts w:eastAsia="Calibri" w:cs="Arial"/>
          <w:b w:val="0"/>
          <w:color w:val="000000" w:themeColor="text1"/>
          <w:szCs w:val="24"/>
        </w:rPr>
      </w:pPr>
      <w:r w:rsidRPr="00BF7F32">
        <w:rPr>
          <w:rFonts w:eastAsia="Calibri" w:cs="Arial"/>
          <w:b w:val="0"/>
          <w:color w:val="000000" w:themeColor="text1"/>
          <w:szCs w:val="24"/>
        </w:rPr>
        <w:t xml:space="preserve">Dumbrill, G. C. (2010). Power and child protection: The need for a child welfare service users' union or association. </w:t>
      </w:r>
      <w:r w:rsidRPr="00BF7F32">
        <w:rPr>
          <w:rFonts w:eastAsia="Calibri" w:cs="Arial"/>
          <w:b w:val="0"/>
          <w:i/>
          <w:iCs/>
          <w:color w:val="000000" w:themeColor="text1"/>
          <w:szCs w:val="24"/>
        </w:rPr>
        <w:t>Australian Social Work, 63</w:t>
      </w:r>
      <w:r w:rsidRPr="00BF7F32">
        <w:rPr>
          <w:rFonts w:eastAsia="Calibri" w:cs="Arial"/>
          <w:b w:val="0"/>
          <w:color w:val="000000" w:themeColor="text1"/>
          <w:szCs w:val="24"/>
        </w:rPr>
        <w:t>(2), 194-206. doi: 10.1080/03124071003717655 [</w:t>
      </w:r>
      <w:hyperlink r:id="rId48" w:history="1">
        <w:r w:rsidRPr="00BF7F32">
          <w:rPr>
            <w:rStyle w:val="Hyperlink"/>
            <w:rFonts w:eastAsia="Calibri" w:cs="Arial"/>
            <w:b w:val="0"/>
            <w:color w:val="000000" w:themeColor="text1"/>
            <w:szCs w:val="24"/>
          </w:rPr>
          <w:t>PDF</w:t>
        </w:r>
      </w:hyperlink>
      <w:r w:rsidRPr="00BF7F32">
        <w:rPr>
          <w:rFonts w:eastAsia="Calibri" w:cs="Arial"/>
          <w:b w:val="0"/>
          <w:color w:val="000000" w:themeColor="text1"/>
          <w:szCs w:val="24"/>
        </w:rPr>
        <w:t>]</w:t>
      </w:r>
    </w:p>
    <w:p w14:paraId="0CC7B845" w14:textId="77777777" w:rsidR="00687D95" w:rsidRPr="00BF7F32" w:rsidRDefault="00687D95" w:rsidP="00687D95">
      <w:pPr>
        <w:ind w:left="742"/>
        <w:rPr>
          <w:rFonts w:eastAsia="Calibri" w:cs="Arial"/>
          <w:b w:val="0"/>
          <w:color w:val="000000" w:themeColor="text1"/>
          <w:szCs w:val="24"/>
        </w:rPr>
      </w:pPr>
    </w:p>
    <w:p w14:paraId="37FB5F12" w14:textId="77777777" w:rsidR="00AB2AED" w:rsidRPr="00BF7F32" w:rsidRDefault="00687D95" w:rsidP="00AB2AED">
      <w:pPr>
        <w:ind w:left="720"/>
        <w:rPr>
          <w:rFonts w:cs="Arial"/>
          <w:b w:val="0"/>
          <w:color w:val="000000" w:themeColor="text1"/>
          <w:szCs w:val="24"/>
        </w:rPr>
      </w:pPr>
      <w:r w:rsidRPr="00BF7F32">
        <w:rPr>
          <w:rFonts w:cs="Arial"/>
          <w:b w:val="0"/>
          <w:color w:val="000000" w:themeColor="text1"/>
          <w:szCs w:val="24"/>
        </w:rPr>
        <w:t xml:space="preserve">Dumbrill, G. C., &amp; Lo, W. (2015). Adjusting a power imbalance: There is no anti-oppression without service users' voice. </w:t>
      </w:r>
      <w:r w:rsidRPr="00BF7F32">
        <w:rPr>
          <w:rFonts w:cs="Arial"/>
          <w:b w:val="0"/>
          <w:noProof/>
          <w:color w:val="000000" w:themeColor="text1"/>
          <w:szCs w:val="24"/>
        </w:rPr>
        <w:t xml:space="preserve">In Esquao Sohki Aski [Jeannine Carriere] &amp; S. Strega (Eds.), </w:t>
      </w:r>
      <w:r w:rsidRPr="00BF7F32">
        <w:rPr>
          <w:rFonts w:cs="Arial"/>
          <w:b w:val="0"/>
          <w:i/>
          <w:noProof/>
          <w:color w:val="000000" w:themeColor="text1"/>
          <w:szCs w:val="24"/>
        </w:rPr>
        <w:t>Walking this path together: Anti-oppressive child welfare practice</w:t>
      </w:r>
      <w:r w:rsidRPr="00BF7F32">
        <w:rPr>
          <w:rFonts w:cs="Arial"/>
          <w:b w:val="0"/>
          <w:noProof/>
          <w:color w:val="000000" w:themeColor="text1"/>
          <w:szCs w:val="24"/>
        </w:rPr>
        <w:t xml:space="preserve"> (2nd ed., pp. 124–138). Halifax, Canada: Fernwood Publishing.</w:t>
      </w:r>
      <w:r w:rsidR="00AB2AED">
        <w:rPr>
          <w:rFonts w:cs="Arial"/>
          <w:b w:val="0"/>
          <w:noProof/>
          <w:color w:val="000000" w:themeColor="text1"/>
          <w:szCs w:val="24"/>
        </w:rPr>
        <w:t xml:space="preserve"> </w:t>
      </w:r>
      <w:r w:rsidR="00AB2AED">
        <w:rPr>
          <w:rFonts w:cs="Arial"/>
          <w:b w:val="0"/>
          <w:color w:val="000000" w:themeColor="text1"/>
          <w:szCs w:val="24"/>
        </w:rPr>
        <w:t>[available on A2L]</w:t>
      </w:r>
    </w:p>
    <w:p w14:paraId="244D0185" w14:textId="77777777" w:rsidR="00687D95" w:rsidRPr="00BF7F32" w:rsidRDefault="00687D95" w:rsidP="00687D95">
      <w:pPr>
        <w:rPr>
          <w:rFonts w:cs="Arial"/>
          <w:b w:val="0"/>
          <w:color w:val="000000" w:themeColor="text1"/>
          <w:szCs w:val="24"/>
        </w:rPr>
      </w:pPr>
    </w:p>
    <w:p w14:paraId="6C082547" w14:textId="1B65CDBF" w:rsidR="00B41498" w:rsidRPr="00BF7F32" w:rsidRDefault="00B41498" w:rsidP="00B41498">
      <w:pPr>
        <w:rPr>
          <w:rFonts w:cs="Arial"/>
          <w:color w:val="000000" w:themeColor="text1"/>
          <w:szCs w:val="24"/>
        </w:rPr>
      </w:pPr>
      <w:r w:rsidRPr="00BF7F32">
        <w:rPr>
          <w:rFonts w:cs="Arial"/>
          <w:color w:val="000000" w:themeColor="text1"/>
          <w:szCs w:val="24"/>
        </w:rPr>
        <w:t xml:space="preserve">WEEK 12: </w:t>
      </w:r>
      <w:r w:rsidR="00E9404A">
        <w:rPr>
          <w:rFonts w:cs="Arial"/>
          <w:color w:val="000000" w:themeColor="text1"/>
          <w:szCs w:val="24"/>
        </w:rPr>
        <w:t>December 2</w:t>
      </w:r>
      <w:r w:rsidRPr="00BF7F32">
        <w:rPr>
          <w:rFonts w:cs="Arial"/>
          <w:color w:val="000000" w:themeColor="text1"/>
          <w:szCs w:val="24"/>
        </w:rPr>
        <w:t>, 2021</w:t>
      </w:r>
    </w:p>
    <w:p w14:paraId="6A29805E" w14:textId="6A19B4E3"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Pulling it all together, or pulling it all apart</w:t>
      </w:r>
      <w:r w:rsidR="00B41498" w:rsidRPr="00BF7F32">
        <w:rPr>
          <w:rFonts w:cs="Arial"/>
          <w:b w:val="0"/>
          <w:color w:val="000000" w:themeColor="text1"/>
          <w:szCs w:val="24"/>
          <w:u w:val="single"/>
        </w:rPr>
        <w:t>?</w:t>
      </w:r>
    </w:p>
    <w:p w14:paraId="552E91A1"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we spend time pulling together all we have learned so far, and exploring how will you get child welfare right in a system that some say is not simply broken, but was never designed in the first place to serve children, families and communities on the social margins. What does this mean for your practice? Should we defund and dismantle child welfare altogether? You decide!</w:t>
      </w:r>
    </w:p>
    <w:p w14:paraId="7695B483" w14:textId="77777777" w:rsidR="00687D95" w:rsidRPr="00BF7F32" w:rsidRDefault="00687D95" w:rsidP="00687D95">
      <w:pPr>
        <w:rPr>
          <w:rFonts w:cs="Arial"/>
          <w:b w:val="0"/>
          <w:color w:val="000000" w:themeColor="text1"/>
          <w:szCs w:val="24"/>
        </w:rPr>
      </w:pPr>
    </w:p>
    <w:p w14:paraId="683AFC6D" w14:textId="49524A7A"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Dettlaff, A., J., Weber, K., Pendleton, M., Boyd, R., Bettencourt, B., Burton, L.  (2020). It is not a broken system, it is a system that needs to be broken: the upEND movement to abolish the child welfare system. </w:t>
      </w:r>
      <w:r w:rsidRPr="00BF7F32">
        <w:rPr>
          <w:rFonts w:cs="Arial"/>
          <w:b w:val="0"/>
          <w:i/>
          <w:color w:val="000000" w:themeColor="text1"/>
          <w:szCs w:val="24"/>
        </w:rPr>
        <w:t>Journal of Public Child Welfare (14)</w:t>
      </w:r>
      <w:r w:rsidRPr="00BF7F32">
        <w:rPr>
          <w:rFonts w:cs="Arial"/>
          <w:b w:val="0"/>
          <w:color w:val="000000" w:themeColor="text1"/>
          <w:szCs w:val="24"/>
        </w:rPr>
        <w:t>20, p. 500-517. DOI: 10.1080/15548732.2020.1814542 [</w:t>
      </w:r>
      <w:hyperlink r:id="rId49"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9F2BEBC" w14:textId="77777777" w:rsidR="00687D95" w:rsidRPr="00BF7F32" w:rsidRDefault="00687D95" w:rsidP="00687D95">
      <w:pPr>
        <w:rPr>
          <w:rFonts w:cs="Arial"/>
          <w:b w:val="0"/>
          <w:color w:val="000000" w:themeColor="text1"/>
          <w:szCs w:val="24"/>
        </w:rPr>
      </w:pPr>
    </w:p>
    <w:p w14:paraId="628E695F" w14:textId="77777777" w:rsidR="00687D95" w:rsidRPr="00BF7F32" w:rsidRDefault="00687D95" w:rsidP="00687D95">
      <w:pPr>
        <w:rPr>
          <w:rFonts w:cs="Arial"/>
          <w:b w:val="0"/>
          <w:color w:val="000000" w:themeColor="text1"/>
          <w:szCs w:val="24"/>
        </w:rPr>
      </w:pPr>
    </w:p>
    <w:p w14:paraId="60FC0B43" w14:textId="77777777" w:rsidR="00687D95" w:rsidRPr="00BF7F32" w:rsidRDefault="00687D95" w:rsidP="00687D95">
      <w:pPr>
        <w:rPr>
          <w:b w:val="0"/>
          <w:color w:val="000000" w:themeColor="text1"/>
        </w:rPr>
      </w:pPr>
    </w:p>
    <w:sectPr w:rsidR="00687D95" w:rsidRPr="00BF7F32" w:rsidSect="00166EF9">
      <w:headerReference w:type="default" r:id="rId50"/>
      <w:footerReference w:type="default" r:id="rId5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C2A6" w14:textId="77777777" w:rsidR="0088127F" w:rsidRDefault="0088127F" w:rsidP="003562E3">
      <w:r>
        <w:separator/>
      </w:r>
    </w:p>
  </w:endnote>
  <w:endnote w:type="continuationSeparator" w:id="0">
    <w:p w14:paraId="50793590" w14:textId="77777777" w:rsidR="0088127F" w:rsidRDefault="0088127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0F7BB499" w:rsidR="00EE42EA" w:rsidRPr="005F68BC" w:rsidRDefault="00EE42EA" w:rsidP="00DE446D">
    <w:pPr>
      <w:rPr>
        <w:rStyle w:val="Strong"/>
        <w:rFonts w:ascii="Calibri" w:hAnsi="Calibri" w:cs="Calibri"/>
      </w:rPr>
    </w:pPr>
    <w:r>
      <w:rPr>
        <w:rStyle w:val="Strong"/>
        <w:rFonts w:ascii="Calibri" w:hAnsi="Calibri" w:cs="Calibri"/>
      </w:rPr>
      <w:t>SW 4W03</w:t>
    </w:r>
    <w:r w:rsidRPr="005F68BC">
      <w:rPr>
        <w:rStyle w:val="Strong"/>
        <w:rFonts w:ascii="Calibri" w:hAnsi="Calibri" w:cs="Calibri"/>
      </w:rPr>
      <w:t xml:space="preserve">, </w:t>
    </w:r>
    <w:r w:rsidR="00E542C4">
      <w:rPr>
        <w:rStyle w:val="Strong"/>
        <w:rFonts w:ascii="Calibri" w:hAnsi="Calibri" w:cs="Calibri"/>
      </w:rPr>
      <w:t>Term 1</w:t>
    </w:r>
    <w:r w:rsidRPr="005F68BC">
      <w:rPr>
        <w:rStyle w:val="Strong"/>
        <w:rFonts w:ascii="Calibri" w:hAnsi="Calibri" w:cs="Calibri"/>
      </w:rPr>
      <w:t xml:space="preserve">, </w:t>
    </w:r>
    <w:r>
      <w:rPr>
        <w:rStyle w:val="Strong"/>
        <w:rFonts w:ascii="Calibri" w:hAnsi="Calibri" w:cs="Calibri"/>
      </w:rPr>
      <w:t>2021</w:t>
    </w:r>
  </w:p>
  <w:p w14:paraId="09AFF570" w14:textId="77777777" w:rsidR="00EE42EA" w:rsidRDefault="00EE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0C4C" w14:textId="77777777" w:rsidR="0088127F" w:rsidRDefault="0088127F" w:rsidP="003562E3">
      <w:r>
        <w:separator/>
      </w:r>
    </w:p>
  </w:footnote>
  <w:footnote w:type="continuationSeparator" w:id="0">
    <w:p w14:paraId="1D33C295" w14:textId="77777777" w:rsidR="0088127F" w:rsidRDefault="0088127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09808C7C" w:rsidR="00EE42EA" w:rsidRDefault="00EE42EA">
    <w:pPr>
      <w:pStyle w:val="Header"/>
      <w:jc w:val="right"/>
    </w:pPr>
    <w:r>
      <w:fldChar w:fldCharType="begin"/>
    </w:r>
    <w:r>
      <w:instrText xml:space="preserve"> PAGE   \* MERGEFORMAT </w:instrText>
    </w:r>
    <w:r>
      <w:fldChar w:fldCharType="separate"/>
    </w:r>
    <w:r>
      <w:rPr>
        <w:noProof/>
      </w:rPr>
      <w:t>1</w:t>
    </w:r>
    <w:r>
      <w:rPr>
        <w:noProof/>
      </w:rPr>
      <w:fldChar w:fldCharType="end"/>
    </w:r>
  </w:p>
  <w:p w14:paraId="4845595A" w14:textId="77777777" w:rsidR="00EE42EA" w:rsidRDefault="00EE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F556E9"/>
    <w:multiLevelType w:val="hybridMultilevel"/>
    <w:tmpl w:val="D1A8D6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6084F"/>
    <w:multiLevelType w:val="hybridMultilevel"/>
    <w:tmpl w:val="ED045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EAF4DB6"/>
    <w:multiLevelType w:val="hybridMultilevel"/>
    <w:tmpl w:val="E3F61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D476BB"/>
    <w:multiLevelType w:val="hybridMultilevel"/>
    <w:tmpl w:val="7A2C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0661B8"/>
    <w:multiLevelType w:val="hybridMultilevel"/>
    <w:tmpl w:val="1F3C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8F04F9"/>
    <w:multiLevelType w:val="hybridMultilevel"/>
    <w:tmpl w:val="FF2027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0"/>
  </w:num>
  <w:num w:numId="4">
    <w:abstractNumId w:val="14"/>
  </w:num>
  <w:num w:numId="5">
    <w:abstractNumId w:val="13"/>
  </w:num>
  <w:num w:numId="6">
    <w:abstractNumId w:val="20"/>
  </w:num>
  <w:num w:numId="7">
    <w:abstractNumId w:val="23"/>
  </w:num>
  <w:num w:numId="8">
    <w:abstractNumId w:val="8"/>
  </w:num>
  <w:num w:numId="9">
    <w:abstractNumId w:val="15"/>
  </w:num>
  <w:num w:numId="10">
    <w:abstractNumId w:val="10"/>
  </w:num>
  <w:num w:numId="11">
    <w:abstractNumId w:val="17"/>
  </w:num>
  <w:num w:numId="12">
    <w:abstractNumId w:val="5"/>
  </w:num>
  <w:num w:numId="13">
    <w:abstractNumId w:val="21"/>
  </w:num>
  <w:num w:numId="14">
    <w:abstractNumId w:val="9"/>
  </w:num>
  <w:num w:numId="15">
    <w:abstractNumId w:val="11"/>
  </w:num>
  <w:num w:numId="16">
    <w:abstractNumId w:val="24"/>
  </w:num>
  <w:num w:numId="17">
    <w:abstractNumId w:val="11"/>
  </w:num>
  <w:num w:numId="18">
    <w:abstractNumId w:val="3"/>
  </w:num>
  <w:num w:numId="19">
    <w:abstractNumId w:val="1"/>
  </w:num>
  <w:num w:numId="20">
    <w:abstractNumId w:val="26"/>
  </w:num>
  <w:num w:numId="21">
    <w:abstractNumId w:val="16"/>
  </w:num>
  <w:num w:numId="22">
    <w:abstractNumId w:val="2"/>
  </w:num>
  <w:num w:numId="23">
    <w:abstractNumId w:val="19"/>
  </w:num>
  <w:num w:numId="24">
    <w:abstractNumId w:val="27"/>
  </w:num>
  <w:num w:numId="25">
    <w:abstractNumId w:val="6"/>
  </w:num>
  <w:num w:numId="26">
    <w:abstractNumId w:val="12"/>
  </w:num>
  <w:num w:numId="27">
    <w:abstractNumId w:val="22"/>
  </w:num>
  <w:num w:numId="28">
    <w:abstractNumId w:val="25"/>
  </w:num>
  <w:num w:numId="29">
    <w:abstractNumId w:val="7"/>
  </w:num>
  <w:num w:numId="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7DB2"/>
    <w:rsid w:val="0003198E"/>
    <w:rsid w:val="00033738"/>
    <w:rsid w:val="00040BE4"/>
    <w:rsid w:val="00043DE5"/>
    <w:rsid w:val="000546F7"/>
    <w:rsid w:val="0005587C"/>
    <w:rsid w:val="000569EF"/>
    <w:rsid w:val="00057F8B"/>
    <w:rsid w:val="00060998"/>
    <w:rsid w:val="00064D97"/>
    <w:rsid w:val="00074F1E"/>
    <w:rsid w:val="00077D6E"/>
    <w:rsid w:val="00080608"/>
    <w:rsid w:val="00084E3E"/>
    <w:rsid w:val="00085838"/>
    <w:rsid w:val="00090985"/>
    <w:rsid w:val="000928B4"/>
    <w:rsid w:val="00094A68"/>
    <w:rsid w:val="000A15C1"/>
    <w:rsid w:val="000A3045"/>
    <w:rsid w:val="000A65DA"/>
    <w:rsid w:val="000A6633"/>
    <w:rsid w:val="000B0755"/>
    <w:rsid w:val="000C33AD"/>
    <w:rsid w:val="000C363B"/>
    <w:rsid w:val="000C5372"/>
    <w:rsid w:val="000D7A37"/>
    <w:rsid w:val="000E3D0E"/>
    <w:rsid w:val="000E3F4C"/>
    <w:rsid w:val="000E50D1"/>
    <w:rsid w:val="000F5931"/>
    <w:rsid w:val="00120E73"/>
    <w:rsid w:val="00121290"/>
    <w:rsid w:val="00124E36"/>
    <w:rsid w:val="00130C22"/>
    <w:rsid w:val="001311D5"/>
    <w:rsid w:val="0013233D"/>
    <w:rsid w:val="00140127"/>
    <w:rsid w:val="00140878"/>
    <w:rsid w:val="001517BD"/>
    <w:rsid w:val="00152229"/>
    <w:rsid w:val="00153D32"/>
    <w:rsid w:val="00163DDE"/>
    <w:rsid w:val="00166D7B"/>
    <w:rsid w:val="00166EF9"/>
    <w:rsid w:val="00186663"/>
    <w:rsid w:val="001A329B"/>
    <w:rsid w:val="001A732A"/>
    <w:rsid w:val="001A7A9F"/>
    <w:rsid w:val="001B3F63"/>
    <w:rsid w:val="001B68B4"/>
    <w:rsid w:val="001C0D20"/>
    <w:rsid w:val="001C4731"/>
    <w:rsid w:val="001D4899"/>
    <w:rsid w:val="001F3D7B"/>
    <w:rsid w:val="00202F02"/>
    <w:rsid w:val="00205826"/>
    <w:rsid w:val="002068E2"/>
    <w:rsid w:val="00212A4F"/>
    <w:rsid w:val="00212CF1"/>
    <w:rsid w:val="00214EB3"/>
    <w:rsid w:val="00215B16"/>
    <w:rsid w:val="0022591C"/>
    <w:rsid w:val="0022744A"/>
    <w:rsid w:val="002373EC"/>
    <w:rsid w:val="00247777"/>
    <w:rsid w:val="00253ED5"/>
    <w:rsid w:val="00256BB6"/>
    <w:rsid w:val="002631ED"/>
    <w:rsid w:val="00265711"/>
    <w:rsid w:val="00270DA2"/>
    <w:rsid w:val="002715F6"/>
    <w:rsid w:val="00272ADF"/>
    <w:rsid w:val="00274D0A"/>
    <w:rsid w:val="00275ABB"/>
    <w:rsid w:val="0028046C"/>
    <w:rsid w:val="00280D0F"/>
    <w:rsid w:val="00284610"/>
    <w:rsid w:val="00291D3C"/>
    <w:rsid w:val="00292EED"/>
    <w:rsid w:val="0029777A"/>
    <w:rsid w:val="002A457D"/>
    <w:rsid w:val="002A7CE6"/>
    <w:rsid w:val="002C5B58"/>
    <w:rsid w:val="002C6ABB"/>
    <w:rsid w:val="002C7D20"/>
    <w:rsid w:val="002D4EFB"/>
    <w:rsid w:val="002D63A7"/>
    <w:rsid w:val="002D7903"/>
    <w:rsid w:val="002E04C8"/>
    <w:rsid w:val="002F2408"/>
    <w:rsid w:val="002F47DB"/>
    <w:rsid w:val="00300B35"/>
    <w:rsid w:val="003039BD"/>
    <w:rsid w:val="00304315"/>
    <w:rsid w:val="00306C6A"/>
    <w:rsid w:val="003160C5"/>
    <w:rsid w:val="00317B01"/>
    <w:rsid w:val="00323EED"/>
    <w:rsid w:val="00326429"/>
    <w:rsid w:val="0033561F"/>
    <w:rsid w:val="00344F45"/>
    <w:rsid w:val="00345050"/>
    <w:rsid w:val="0034603B"/>
    <w:rsid w:val="00353377"/>
    <w:rsid w:val="003540A6"/>
    <w:rsid w:val="00355B0A"/>
    <w:rsid w:val="003562E3"/>
    <w:rsid w:val="0035706B"/>
    <w:rsid w:val="00363EF4"/>
    <w:rsid w:val="00366F05"/>
    <w:rsid w:val="00374686"/>
    <w:rsid w:val="00374A50"/>
    <w:rsid w:val="00383FF1"/>
    <w:rsid w:val="0038419A"/>
    <w:rsid w:val="003871E6"/>
    <w:rsid w:val="00387C1B"/>
    <w:rsid w:val="00392B3C"/>
    <w:rsid w:val="003935FD"/>
    <w:rsid w:val="003A194D"/>
    <w:rsid w:val="003A276D"/>
    <w:rsid w:val="003A433E"/>
    <w:rsid w:val="003A4E10"/>
    <w:rsid w:val="003A5F3D"/>
    <w:rsid w:val="003C43CB"/>
    <w:rsid w:val="003D3C2B"/>
    <w:rsid w:val="003D468A"/>
    <w:rsid w:val="003E2817"/>
    <w:rsid w:val="003E5722"/>
    <w:rsid w:val="003F0E2E"/>
    <w:rsid w:val="003F418C"/>
    <w:rsid w:val="003F5B5F"/>
    <w:rsid w:val="003F60FC"/>
    <w:rsid w:val="0040459F"/>
    <w:rsid w:val="00410B29"/>
    <w:rsid w:val="00422985"/>
    <w:rsid w:val="00423681"/>
    <w:rsid w:val="00427AE6"/>
    <w:rsid w:val="004433AB"/>
    <w:rsid w:val="00461694"/>
    <w:rsid w:val="00466C3A"/>
    <w:rsid w:val="00471793"/>
    <w:rsid w:val="004776F9"/>
    <w:rsid w:val="004817A5"/>
    <w:rsid w:val="004841FB"/>
    <w:rsid w:val="0048686E"/>
    <w:rsid w:val="00487270"/>
    <w:rsid w:val="004879EE"/>
    <w:rsid w:val="0049049C"/>
    <w:rsid w:val="004966D2"/>
    <w:rsid w:val="00497A17"/>
    <w:rsid w:val="00497BB5"/>
    <w:rsid w:val="004A5196"/>
    <w:rsid w:val="004B4581"/>
    <w:rsid w:val="004B7060"/>
    <w:rsid w:val="004C30F4"/>
    <w:rsid w:val="004C3238"/>
    <w:rsid w:val="004C63B9"/>
    <w:rsid w:val="004D0C99"/>
    <w:rsid w:val="004D2335"/>
    <w:rsid w:val="004D704D"/>
    <w:rsid w:val="004D7076"/>
    <w:rsid w:val="004E21C7"/>
    <w:rsid w:val="004E5C8F"/>
    <w:rsid w:val="004F11C1"/>
    <w:rsid w:val="00502B04"/>
    <w:rsid w:val="005032D5"/>
    <w:rsid w:val="00510102"/>
    <w:rsid w:val="00511E83"/>
    <w:rsid w:val="00511EBF"/>
    <w:rsid w:val="00517CF6"/>
    <w:rsid w:val="0052041D"/>
    <w:rsid w:val="00523269"/>
    <w:rsid w:val="00540BE9"/>
    <w:rsid w:val="0054103E"/>
    <w:rsid w:val="00541FB6"/>
    <w:rsid w:val="00542376"/>
    <w:rsid w:val="005431F7"/>
    <w:rsid w:val="005438F5"/>
    <w:rsid w:val="00544457"/>
    <w:rsid w:val="00552DC8"/>
    <w:rsid w:val="00553D5C"/>
    <w:rsid w:val="005542B0"/>
    <w:rsid w:val="0055579A"/>
    <w:rsid w:val="00561F0E"/>
    <w:rsid w:val="00562200"/>
    <w:rsid w:val="00572884"/>
    <w:rsid w:val="0058629B"/>
    <w:rsid w:val="00587BEA"/>
    <w:rsid w:val="005913F3"/>
    <w:rsid w:val="005952B0"/>
    <w:rsid w:val="005A2D0D"/>
    <w:rsid w:val="005A66AA"/>
    <w:rsid w:val="005B05C0"/>
    <w:rsid w:val="005B2CD8"/>
    <w:rsid w:val="005B49F5"/>
    <w:rsid w:val="005C0205"/>
    <w:rsid w:val="005C0C97"/>
    <w:rsid w:val="005E0320"/>
    <w:rsid w:val="005E5BE6"/>
    <w:rsid w:val="005F2470"/>
    <w:rsid w:val="005F36E4"/>
    <w:rsid w:val="005F68BC"/>
    <w:rsid w:val="0060757D"/>
    <w:rsid w:val="0061771D"/>
    <w:rsid w:val="00633F6D"/>
    <w:rsid w:val="00636295"/>
    <w:rsid w:val="00645172"/>
    <w:rsid w:val="00654317"/>
    <w:rsid w:val="0065600A"/>
    <w:rsid w:val="00663302"/>
    <w:rsid w:val="00665583"/>
    <w:rsid w:val="006735C2"/>
    <w:rsid w:val="00674AB3"/>
    <w:rsid w:val="00680DCF"/>
    <w:rsid w:val="00682473"/>
    <w:rsid w:val="00682A07"/>
    <w:rsid w:val="00685B21"/>
    <w:rsid w:val="00687D95"/>
    <w:rsid w:val="006909E2"/>
    <w:rsid w:val="00691933"/>
    <w:rsid w:val="006964B4"/>
    <w:rsid w:val="00696CB2"/>
    <w:rsid w:val="00697497"/>
    <w:rsid w:val="006A760E"/>
    <w:rsid w:val="006B7E9B"/>
    <w:rsid w:val="006C13C2"/>
    <w:rsid w:val="006C2996"/>
    <w:rsid w:val="006C3770"/>
    <w:rsid w:val="006C46BE"/>
    <w:rsid w:val="006C5CB8"/>
    <w:rsid w:val="006D00FA"/>
    <w:rsid w:val="006D43D2"/>
    <w:rsid w:val="006E39F2"/>
    <w:rsid w:val="006E3D45"/>
    <w:rsid w:val="006E5DC7"/>
    <w:rsid w:val="006F4846"/>
    <w:rsid w:val="006F4CDE"/>
    <w:rsid w:val="00701240"/>
    <w:rsid w:val="00714256"/>
    <w:rsid w:val="00714B82"/>
    <w:rsid w:val="00716392"/>
    <w:rsid w:val="0071715C"/>
    <w:rsid w:val="007179A6"/>
    <w:rsid w:val="0072116B"/>
    <w:rsid w:val="00724935"/>
    <w:rsid w:val="0072670F"/>
    <w:rsid w:val="007445FF"/>
    <w:rsid w:val="007456E7"/>
    <w:rsid w:val="00751D10"/>
    <w:rsid w:val="0075547C"/>
    <w:rsid w:val="007556E5"/>
    <w:rsid w:val="00755887"/>
    <w:rsid w:val="00761DDD"/>
    <w:rsid w:val="00770A83"/>
    <w:rsid w:val="00770D56"/>
    <w:rsid w:val="00772B32"/>
    <w:rsid w:val="00773F47"/>
    <w:rsid w:val="00776F55"/>
    <w:rsid w:val="00785861"/>
    <w:rsid w:val="007937D8"/>
    <w:rsid w:val="007947D0"/>
    <w:rsid w:val="00795072"/>
    <w:rsid w:val="007B530B"/>
    <w:rsid w:val="007B6672"/>
    <w:rsid w:val="007C23DF"/>
    <w:rsid w:val="007C3CAC"/>
    <w:rsid w:val="007C4C3D"/>
    <w:rsid w:val="007C576E"/>
    <w:rsid w:val="007C68EB"/>
    <w:rsid w:val="007C7380"/>
    <w:rsid w:val="007D0F59"/>
    <w:rsid w:val="007D35AF"/>
    <w:rsid w:val="007F0D43"/>
    <w:rsid w:val="00801C86"/>
    <w:rsid w:val="008046C6"/>
    <w:rsid w:val="00810613"/>
    <w:rsid w:val="00810D64"/>
    <w:rsid w:val="00825946"/>
    <w:rsid w:val="00826411"/>
    <w:rsid w:val="00826B65"/>
    <w:rsid w:val="00831AA9"/>
    <w:rsid w:val="00832105"/>
    <w:rsid w:val="00837023"/>
    <w:rsid w:val="00841369"/>
    <w:rsid w:val="00843499"/>
    <w:rsid w:val="00844C61"/>
    <w:rsid w:val="00845079"/>
    <w:rsid w:val="008460E4"/>
    <w:rsid w:val="00853542"/>
    <w:rsid w:val="0085417F"/>
    <w:rsid w:val="00854F8A"/>
    <w:rsid w:val="008552BF"/>
    <w:rsid w:val="0085605A"/>
    <w:rsid w:val="00856F68"/>
    <w:rsid w:val="00864E23"/>
    <w:rsid w:val="00867130"/>
    <w:rsid w:val="00870251"/>
    <w:rsid w:val="00872DA4"/>
    <w:rsid w:val="0088127F"/>
    <w:rsid w:val="0088339A"/>
    <w:rsid w:val="00890233"/>
    <w:rsid w:val="00891C5F"/>
    <w:rsid w:val="00894D18"/>
    <w:rsid w:val="008A32E6"/>
    <w:rsid w:val="008A3DC7"/>
    <w:rsid w:val="008C0658"/>
    <w:rsid w:val="008C175D"/>
    <w:rsid w:val="008C1902"/>
    <w:rsid w:val="008C1E64"/>
    <w:rsid w:val="008C7478"/>
    <w:rsid w:val="008D0F99"/>
    <w:rsid w:val="008F1B7C"/>
    <w:rsid w:val="008F5919"/>
    <w:rsid w:val="00902639"/>
    <w:rsid w:val="00902898"/>
    <w:rsid w:val="00902EAE"/>
    <w:rsid w:val="00912A74"/>
    <w:rsid w:val="009133EB"/>
    <w:rsid w:val="00915A9A"/>
    <w:rsid w:val="0092314E"/>
    <w:rsid w:val="00926851"/>
    <w:rsid w:val="009278C6"/>
    <w:rsid w:val="00934FB3"/>
    <w:rsid w:val="00937042"/>
    <w:rsid w:val="00937535"/>
    <w:rsid w:val="00937B5A"/>
    <w:rsid w:val="00941D3D"/>
    <w:rsid w:val="009446BA"/>
    <w:rsid w:val="0094478D"/>
    <w:rsid w:val="009659E4"/>
    <w:rsid w:val="009775D2"/>
    <w:rsid w:val="00977C0A"/>
    <w:rsid w:val="009807F4"/>
    <w:rsid w:val="009821DC"/>
    <w:rsid w:val="009828C1"/>
    <w:rsid w:val="00995A31"/>
    <w:rsid w:val="009B56BB"/>
    <w:rsid w:val="009B6AAE"/>
    <w:rsid w:val="009C14E0"/>
    <w:rsid w:val="009C48C6"/>
    <w:rsid w:val="009E304A"/>
    <w:rsid w:val="009E71BA"/>
    <w:rsid w:val="009F7079"/>
    <w:rsid w:val="00A04B0A"/>
    <w:rsid w:val="00A0614E"/>
    <w:rsid w:val="00A17AD9"/>
    <w:rsid w:val="00A22622"/>
    <w:rsid w:val="00A2358C"/>
    <w:rsid w:val="00A25067"/>
    <w:rsid w:val="00A45F3A"/>
    <w:rsid w:val="00A47A9F"/>
    <w:rsid w:val="00A51AE7"/>
    <w:rsid w:val="00A543CB"/>
    <w:rsid w:val="00A56B8B"/>
    <w:rsid w:val="00A70640"/>
    <w:rsid w:val="00A70747"/>
    <w:rsid w:val="00A70E91"/>
    <w:rsid w:val="00A71501"/>
    <w:rsid w:val="00A72679"/>
    <w:rsid w:val="00A73DA4"/>
    <w:rsid w:val="00A768D6"/>
    <w:rsid w:val="00A777C8"/>
    <w:rsid w:val="00A77CE7"/>
    <w:rsid w:val="00A81F2C"/>
    <w:rsid w:val="00A84087"/>
    <w:rsid w:val="00A9204E"/>
    <w:rsid w:val="00A94A1C"/>
    <w:rsid w:val="00AA2170"/>
    <w:rsid w:val="00AA586A"/>
    <w:rsid w:val="00AB262D"/>
    <w:rsid w:val="00AB2AED"/>
    <w:rsid w:val="00AB6ED5"/>
    <w:rsid w:val="00AC507A"/>
    <w:rsid w:val="00AC5C16"/>
    <w:rsid w:val="00AC7245"/>
    <w:rsid w:val="00AD4A4D"/>
    <w:rsid w:val="00AD6EF4"/>
    <w:rsid w:val="00AE26BE"/>
    <w:rsid w:val="00AE2CFC"/>
    <w:rsid w:val="00AE4629"/>
    <w:rsid w:val="00AE6B9C"/>
    <w:rsid w:val="00AF79B4"/>
    <w:rsid w:val="00B12A23"/>
    <w:rsid w:val="00B16646"/>
    <w:rsid w:val="00B176F9"/>
    <w:rsid w:val="00B22784"/>
    <w:rsid w:val="00B367F7"/>
    <w:rsid w:val="00B40740"/>
    <w:rsid w:val="00B41498"/>
    <w:rsid w:val="00B43478"/>
    <w:rsid w:val="00B439CD"/>
    <w:rsid w:val="00B51A2F"/>
    <w:rsid w:val="00B5556B"/>
    <w:rsid w:val="00B60A1B"/>
    <w:rsid w:val="00B6277C"/>
    <w:rsid w:val="00B706CF"/>
    <w:rsid w:val="00B77A02"/>
    <w:rsid w:val="00B87E74"/>
    <w:rsid w:val="00B90418"/>
    <w:rsid w:val="00B933B3"/>
    <w:rsid w:val="00BA3699"/>
    <w:rsid w:val="00BA3BCD"/>
    <w:rsid w:val="00BA766F"/>
    <w:rsid w:val="00BB2444"/>
    <w:rsid w:val="00BB4179"/>
    <w:rsid w:val="00BC4E6E"/>
    <w:rsid w:val="00BD19EB"/>
    <w:rsid w:val="00BE7381"/>
    <w:rsid w:val="00BF2C65"/>
    <w:rsid w:val="00BF6BFB"/>
    <w:rsid w:val="00BF7F32"/>
    <w:rsid w:val="00C0326E"/>
    <w:rsid w:val="00C114E6"/>
    <w:rsid w:val="00C1749D"/>
    <w:rsid w:val="00C22DDF"/>
    <w:rsid w:val="00C304B1"/>
    <w:rsid w:val="00C33486"/>
    <w:rsid w:val="00C3613B"/>
    <w:rsid w:val="00C572BC"/>
    <w:rsid w:val="00C57683"/>
    <w:rsid w:val="00C6347B"/>
    <w:rsid w:val="00C63870"/>
    <w:rsid w:val="00C67E16"/>
    <w:rsid w:val="00C70F66"/>
    <w:rsid w:val="00C714B6"/>
    <w:rsid w:val="00C75EFF"/>
    <w:rsid w:val="00C76976"/>
    <w:rsid w:val="00C83D3E"/>
    <w:rsid w:val="00C8483B"/>
    <w:rsid w:val="00C85807"/>
    <w:rsid w:val="00C862B4"/>
    <w:rsid w:val="00C8735A"/>
    <w:rsid w:val="00C933EB"/>
    <w:rsid w:val="00C9659D"/>
    <w:rsid w:val="00C96A45"/>
    <w:rsid w:val="00C97F20"/>
    <w:rsid w:val="00CA60B9"/>
    <w:rsid w:val="00CB2678"/>
    <w:rsid w:val="00CB31FC"/>
    <w:rsid w:val="00CB4111"/>
    <w:rsid w:val="00CC2CFA"/>
    <w:rsid w:val="00CD1B87"/>
    <w:rsid w:val="00CD2D5E"/>
    <w:rsid w:val="00CD36D3"/>
    <w:rsid w:val="00CE2EA4"/>
    <w:rsid w:val="00CE3D86"/>
    <w:rsid w:val="00CF0E67"/>
    <w:rsid w:val="00CF13BB"/>
    <w:rsid w:val="00CF1CE7"/>
    <w:rsid w:val="00CF2530"/>
    <w:rsid w:val="00CF35BF"/>
    <w:rsid w:val="00D00023"/>
    <w:rsid w:val="00D004DE"/>
    <w:rsid w:val="00D00FAE"/>
    <w:rsid w:val="00D10E1F"/>
    <w:rsid w:val="00D22094"/>
    <w:rsid w:val="00D2391B"/>
    <w:rsid w:val="00D2699F"/>
    <w:rsid w:val="00D319C9"/>
    <w:rsid w:val="00D47E88"/>
    <w:rsid w:val="00D50FCF"/>
    <w:rsid w:val="00D537F7"/>
    <w:rsid w:val="00D61193"/>
    <w:rsid w:val="00D67DF7"/>
    <w:rsid w:val="00D7319C"/>
    <w:rsid w:val="00D75FF4"/>
    <w:rsid w:val="00D80971"/>
    <w:rsid w:val="00D82215"/>
    <w:rsid w:val="00D85D37"/>
    <w:rsid w:val="00D866DF"/>
    <w:rsid w:val="00D8775E"/>
    <w:rsid w:val="00D87E93"/>
    <w:rsid w:val="00D92CED"/>
    <w:rsid w:val="00D933C7"/>
    <w:rsid w:val="00D93C31"/>
    <w:rsid w:val="00D97BB1"/>
    <w:rsid w:val="00DA0749"/>
    <w:rsid w:val="00DC0646"/>
    <w:rsid w:val="00DC50D4"/>
    <w:rsid w:val="00DD7A58"/>
    <w:rsid w:val="00DE446D"/>
    <w:rsid w:val="00DE499F"/>
    <w:rsid w:val="00DE6FAF"/>
    <w:rsid w:val="00DF006A"/>
    <w:rsid w:val="00DF0324"/>
    <w:rsid w:val="00E00354"/>
    <w:rsid w:val="00E041FD"/>
    <w:rsid w:val="00E04449"/>
    <w:rsid w:val="00E235D6"/>
    <w:rsid w:val="00E24B2E"/>
    <w:rsid w:val="00E32C59"/>
    <w:rsid w:val="00E34635"/>
    <w:rsid w:val="00E376BD"/>
    <w:rsid w:val="00E37889"/>
    <w:rsid w:val="00E458B8"/>
    <w:rsid w:val="00E4755A"/>
    <w:rsid w:val="00E52799"/>
    <w:rsid w:val="00E542C4"/>
    <w:rsid w:val="00E5777F"/>
    <w:rsid w:val="00E5793A"/>
    <w:rsid w:val="00E57A6E"/>
    <w:rsid w:val="00E67E5D"/>
    <w:rsid w:val="00E72B50"/>
    <w:rsid w:val="00E72B51"/>
    <w:rsid w:val="00E740EA"/>
    <w:rsid w:val="00E75EDF"/>
    <w:rsid w:val="00E76A44"/>
    <w:rsid w:val="00E87329"/>
    <w:rsid w:val="00E93EE2"/>
    <w:rsid w:val="00E9404A"/>
    <w:rsid w:val="00E94D60"/>
    <w:rsid w:val="00EA17D1"/>
    <w:rsid w:val="00EA573B"/>
    <w:rsid w:val="00EC0618"/>
    <w:rsid w:val="00EC761D"/>
    <w:rsid w:val="00EE08B7"/>
    <w:rsid w:val="00EE410D"/>
    <w:rsid w:val="00EE42EA"/>
    <w:rsid w:val="00EE6BE2"/>
    <w:rsid w:val="00EF57A6"/>
    <w:rsid w:val="00F07DB8"/>
    <w:rsid w:val="00F11804"/>
    <w:rsid w:val="00F150B1"/>
    <w:rsid w:val="00F151FC"/>
    <w:rsid w:val="00F16756"/>
    <w:rsid w:val="00F16CA7"/>
    <w:rsid w:val="00F34CDA"/>
    <w:rsid w:val="00F4138C"/>
    <w:rsid w:val="00F42274"/>
    <w:rsid w:val="00F439A1"/>
    <w:rsid w:val="00F54C43"/>
    <w:rsid w:val="00F55130"/>
    <w:rsid w:val="00F6248B"/>
    <w:rsid w:val="00F6771E"/>
    <w:rsid w:val="00F7359A"/>
    <w:rsid w:val="00F74932"/>
    <w:rsid w:val="00F75660"/>
    <w:rsid w:val="00F828AC"/>
    <w:rsid w:val="00F90A37"/>
    <w:rsid w:val="00F96FE6"/>
    <w:rsid w:val="00FA37D5"/>
    <w:rsid w:val="00FB3EF7"/>
    <w:rsid w:val="00FB524E"/>
    <w:rsid w:val="00FB6A32"/>
    <w:rsid w:val="00FC5C23"/>
    <w:rsid w:val="00FC686E"/>
    <w:rsid w:val="00FD4CCA"/>
    <w:rsid w:val="00FF4850"/>
    <w:rsid w:val="00FF7D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280D0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color w:val="000000" w:themeColor="text1"/>
      <w:sz w:val="24"/>
      <w:szCs w:val="24"/>
      <w:lang w:val="en-GB" w:eastAsia="en-US"/>
    </w:rPr>
  </w:style>
  <w:style w:type="paragraph" w:styleId="Heading3">
    <w:name w:val="heading 3"/>
    <w:basedOn w:val="Normal"/>
    <w:next w:val="Normal"/>
    <w:link w:val="Heading3Char"/>
    <w:autoRedefine/>
    <w:uiPriority w:val="9"/>
    <w:unhideWhenUsed/>
    <w:qFormat/>
    <w:rsid w:val="003A433E"/>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80D0F"/>
    <w:rPr>
      <w:rFonts w:ascii="Arial" w:eastAsia="MS Gothic" w:hAnsi="Arial" w:cs="Arial"/>
      <w:bCs/>
      <w:color w:val="000000" w:themeColor="text1"/>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A433E"/>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apple-converted-space">
    <w:name w:val="apple-converted-space"/>
    <w:basedOn w:val="DefaultParagraphFont"/>
    <w:rsid w:val="00687D95"/>
  </w:style>
  <w:style w:type="character" w:styleId="Emphasis">
    <w:name w:val="Emphasis"/>
    <w:uiPriority w:val="20"/>
    <w:qFormat/>
    <w:rsid w:val="00687D95"/>
    <w:rPr>
      <w:i/>
      <w:iCs/>
    </w:rPr>
  </w:style>
  <w:style w:type="character" w:customStyle="1" w:styleId="citation">
    <w:name w:val="citation"/>
    <w:basedOn w:val="DefaultParagraphFont"/>
    <w:rsid w:val="00687D95"/>
  </w:style>
  <w:style w:type="character" w:customStyle="1" w:styleId="authors">
    <w:name w:val="authors"/>
    <w:basedOn w:val="DefaultParagraphFont"/>
    <w:rsid w:val="00687D95"/>
  </w:style>
  <w:style w:type="character" w:customStyle="1" w:styleId="Date1">
    <w:name w:val="Date1"/>
    <w:basedOn w:val="DefaultParagraphFont"/>
    <w:rsid w:val="00687D95"/>
  </w:style>
  <w:style w:type="character" w:customStyle="1" w:styleId="arttitle">
    <w:name w:val="art_title"/>
    <w:basedOn w:val="DefaultParagraphFont"/>
    <w:rsid w:val="00687D95"/>
  </w:style>
  <w:style w:type="character" w:customStyle="1" w:styleId="serialtitle">
    <w:name w:val="serial_title"/>
    <w:basedOn w:val="DefaultParagraphFont"/>
    <w:rsid w:val="00687D95"/>
  </w:style>
  <w:style w:type="character" w:customStyle="1" w:styleId="volumeissue">
    <w:name w:val="volume_issue"/>
    <w:basedOn w:val="DefaultParagraphFont"/>
    <w:rsid w:val="00687D95"/>
  </w:style>
  <w:style w:type="character" w:customStyle="1" w:styleId="pagerange">
    <w:name w:val="page_range"/>
    <w:basedOn w:val="DefaultParagraphFont"/>
    <w:rsid w:val="00687D95"/>
  </w:style>
  <w:style w:type="character" w:customStyle="1" w:styleId="doilink">
    <w:name w:val="doi_link"/>
    <w:basedOn w:val="DefaultParagraphFont"/>
    <w:rsid w:val="00687D95"/>
  </w:style>
  <w:style w:type="paragraph" w:styleId="NormalWeb">
    <w:name w:val="Normal (Web)"/>
    <w:basedOn w:val="Normal"/>
    <w:uiPriority w:val="99"/>
    <w:semiHidden/>
    <w:unhideWhenUsed/>
    <w:rsid w:val="00D82215"/>
    <w:pPr>
      <w:spacing w:before="100" w:beforeAutospacing="1" w:after="100" w:afterAutospacing="1"/>
    </w:pPr>
    <w:rPr>
      <w:rFonts w:ascii="Times New Roman" w:hAnsi="Times New Roman"/>
      <w:b w:val="0"/>
      <w:szCs w:val="24"/>
      <w:lang w:val="en-CA"/>
    </w:rPr>
  </w:style>
  <w:style w:type="character" w:styleId="UnresolvedMention">
    <w:name w:val="Unresolved Mention"/>
    <w:basedOn w:val="DefaultParagraphFont"/>
    <w:uiPriority w:val="99"/>
    <w:semiHidden/>
    <w:unhideWhenUsed/>
    <w:rsid w:val="00316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24959609">
      <w:bodyDiv w:val="1"/>
      <w:marLeft w:val="0"/>
      <w:marRight w:val="0"/>
      <w:marTop w:val="0"/>
      <w:marBottom w:val="0"/>
      <w:divBdr>
        <w:top w:val="none" w:sz="0" w:space="0" w:color="auto"/>
        <w:left w:val="none" w:sz="0" w:space="0" w:color="auto"/>
        <w:bottom w:val="none" w:sz="0" w:space="0" w:color="auto"/>
        <w:right w:val="none" w:sz="0" w:space="0" w:color="auto"/>
      </w:divBdr>
      <w:divsChild>
        <w:div w:id="1358312903">
          <w:marLeft w:val="0"/>
          <w:marRight w:val="0"/>
          <w:marTop w:val="0"/>
          <w:marBottom w:val="0"/>
          <w:divBdr>
            <w:top w:val="none" w:sz="0" w:space="0" w:color="auto"/>
            <w:left w:val="none" w:sz="0" w:space="0" w:color="auto"/>
            <w:bottom w:val="none" w:sz="0" w:space="0" w:color="auto"/>
            <w:right w:val="none" w:sz="0" w:space="0" w:color="auto"/>
          </w:divBdr>
          <w:divsChild>
            <w:div w:id="466896623">
              <w:marLeft w:val="0"/>
              <w:marRight w:val="0"/>
              <w:marTop w:val="0"/>
              <w:marBottom w:val="0"/>
              <w:divBdr>
                <w:top w:val="none" w:sz="0" w:space="0" w:color="auto"/>
                <w:left w:val="none" w:sz="0" w:space="0" w:color="auto"/>
                <w:bottom w:val="none" w:sz="0" w:space="0" w:color="auto"/>
                <w:right w:val="none" w:sz="0" w:space="0" w:color="auto"/>
              </w:divBdr>
              <w:divsChild>
                <w:div w:id="3817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19521396">
      <w:bodyDiv w:val="1"/>
      <w:marLeft w:val="0"/>
      <w:marRight w:val="0"/>
      <w:marTop w:val="0"/>
      <w:marBottom w:val="0"/>
      <w:divBdr>
        <w:top w:val="none" w:sz="0" w:space="0" w:color="auto"/>
        <w:left w:val="none" w:sz="0" w:space="0" w:color="auto"/>
        <w:bottom w:val="none" w:sz="0" w:space="0" w:color="auto"/>
        <w:right w:val="none" w:sz="0" w:space="0" w:color="auto"/>
      </w:divBdr>
      <w:divsChild>
        <w:div w:id="692999022">
          <w:marLeft w:val="0"/>
          <w:marRight w:val="0"/>
          <w:marTop w:val="0"/>
          <w:marBottom w:val="0"/>
          <w:divBdr>
            <w:top w:val="none" w:sz="0" w:space="0" w:color="auto"/>
            <w:left w:val="none" w:sz="0" w:space="0" w:color="auto"/>
            <w:bottom w:val="none" w:sz="0" w:space="0" w:color="auto"/>
            <w:right w:val="none" w:sz="0" w:space="0" w:color="auto"/>
          </w:divBdr>
          <w:divsChild>
            <w:div w:id="584917869">
              <w:marLeft w:val="0"/>
              <w:marRight w:val="0"/>
              <w:marTop w:val="0"/>
              <w:marBottom w:val="0"/>
              <w:divBdr>
                <w:top w:val="none" w:sz="0" w:space="0" w:color="auto"/>
                <w:left w:val="none" w:sz="0" w:space="0" w:color="auto"/>
                <w:bottom w:val="none" w:sz="0" w:space="0" w:color="auto"/>
                <w:right w:val="none" w:sz="0" w:space="0" w:color="auto"/>
              </w:divBdr>
              <w:divsChild>
                <w:div w:id="12960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43282599">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let@mcmaster.ca" TargetMode="External"/><Relationship Id="rId18" Type="http://schemas.openxmlformats.org/officeDocument/2006/relationships/hyperlink" Target="https://journals-scholarsportal-info.libaccess.lib.mcmaster.ca/pdf/10428232/v31i0003/245_ntwutciobfit.xml" TargetMode="External"/><Relationship Id="rId26" Type="http://schemas.openxmlformats.org/officeDocument/2006/relationships/hyperlink" Target="http://resolver.scholarsportal.info.libaccess.lib.mcmaster.ca/resolve/10926771/v28i0004/407_tcwfttpapc.xml" TargetMode="External"/><Relationship Id="rId39" Type="http://schemas.openxmlformats.org/officeDocument/2006/relationships/hyperlink" Target="https://www-sciencedirect-com.libaccess.lib.mcmaster.ca/science/article/pii/S0190740916305278" TargetMode="External"/><Relationship Id="rId21" Type="http://schemas.openxmlformats.org/officeDocument/2006/relationships/hyperlink" Target="http://cwrp.ca/sites/default/files/publications/en/Glossary_of_Social_Work_Terms_February_2013_EN.pdf" TargetMode="External"/><Relationship Id="rId34" Type="http://schemas.openxmlformats.org/officeDocument/2006/relationships/hyperlink" Target="https://www.research.manchester.ac.uk/portal/files/32799712/FULL_TEXT.PDF" TargetMode="External"/><Relationship Id="rId42" Type="http://schemas.openxmlformats.org/officeDocument/2006/relationships/hyperlink" Target="https://digitalcommons.osgoode.yorku.ca/jlsp/vol28/iss1/16" TargetMode="External"/><Relationship Id="rId47" Type="http://schemas.openxmlformats.org/officeDocument/2006/relationships/hyperlink" Target="https://ocaarchives.files.wordpress.com/2019/01/ylc_report_eng.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llet@mcmaster.ca" TargetMode="External"/><Relationship Id="rId29" Type="http://schemas.openxmlformats.org/officeDocument/2006/relationships/hyperlink" Target="http://www.oacas.org/wp-content/uploads/2017/09/1114-Other-Side-of-the-Door_web_2017.pdf" TargetMode="External"/><Relationship Id="rId11" Type="http://schemas.openxmlformats.org/officeDocument/2006/relationships/hyperlink" Target="http://www.mcmaster.ca/academicintegrity" TargetMode="External"/><Relationship Id="rId24" Type="http://schemas.openxmlformats.org/officeDocument/2006/relationships/hyperlink" Target="http://resolver.scholarsportal.info.libaccess.lib.mcmaster.ca/resolve/14680173/v17i0003/324_icbinaad.xml" TargetMode="External"/><Relationship Id="rId32" Type="http://schemas.openxmlformats.org/officeDocument/2006/relationships/hyperlink" Target="https://www.sciencedirect.com/science/article/pii/S0190740921001705" TargetMode="External"/><Relationship Id="rId37" Type="http://schemas.openxmlformats.org/officeDocument/2006/relationships/hyperlink" Target="http://libaccess.mcmaster.ca/login?url=http://www.jstor.org.libaccess.lib.mcmaster.ca/stable/pdfplus/41669842.pdf" TargetMode="External"/><Relationship Id="rId40" Type="http://schemas.openxmlformats.org/officeDocument/2006/relationships/hyperlink" Target="http://libaccess.mcmaster.ca/login?url=https://journals-scholarsportal-info.libaccess.lib.mcmaster.ca/pdf/10522158/v20i0003/251_mmafpocww.xml" TargetMode="External"/><Relationship Id="rId45" Type="http://schemas.openxmlformats.org/officeDocument/2006/relationships/hyperlink" Target="https://ocaarchives.files.wordpress.com/2019/01/childrensrightsmatter_en.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journals-scholarsportal-info.libaccess.lib.mcmaster.ca/pdf/01907409/v28i0001/20_aopotwpavftf.xml" TargetMode="External"/><Relationship Id="rId31" Type="http://schemas.openxmlformats.org/officeDocument/2006/relationships/hyperlink" Target="https://www.sac-isc.gc.ca/eng/1568396042341/1568396159824" TargetMode="External"/><Relationship Id="rId44" Type="http://schemas.openxmlformats.org/officeDocument/2006/relationships/hyperlink" Target="https://ocaarchives.files.wordpress.com/2019/01/moving-home-webzine.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cdrive.mcmaster.ca/f/fd70550cf5b0441fac49/" TargetMode="External"/><Relationship Id="rId14" Type="http://schemas.openxmlformats.org/officeDocument/2006/relationships/hyperlink" Target="mailto:prestosl@mcmaster.ca" TargetMode="External"/><Relationship Id="rId22" Type="http://schemas.openxmlformats.org/officeDocument/2006/relationships/hyperlink" Target="http://www.oacas.org/wp-content/uploads/2015/08/fn_eng_guide.pdf" TargetMode="External"/><Relationship Id="rId27" Type="http://schemas.openxmlformats.org/officeDocument/2006/relationships/hyperlink" Target="https://www.ontario.ca/laws/statute/17c14" TargetMode="External"/><Relationship Id="rId30" Type="http://schemas.openxmlformats.org/officeDocument/2006/relationships/hyperlink" Target="https://www.unicef.org/rightsite/files/uncrcchilldfriendlylanguage.pdf" TargetMode="External"/><Relationship Id="rId35" Type="http://schemas.openxmlformats.org/officeDocument/2006/relationships/hyperlink" Target="https://doi.org/10.1080/13575279.2015.1126225" TargetMode="External"/><Relationship Id="rId43" Type="http://schemas.openxmlformats.org/officeDocument/2006/relationships/hyperlink" Target="https://ocaarchives.files.wordpress.com/2019/01/thegirlswhoen.pdf" TargetMode="External"/><Relationship Id="rId48" Type="http://schemas.openxmlformats.org/officeDocument/2006/relationships/hyperlink" Target="http://libaccess.mcmaster.ca/login?url=http://journals1.scholarsportal.info.libaccess.lib.mcmaster.ca/pdf/0312407x/v63i0002/194_pacptnwsuuoa.xml"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5" Type="http://schemas.openxmlformats.org/officeDocument/2006/relationships/hyperlink" Target="http://www.oacas.org/wp-content/uploads/2017/09/1114-Other-Side-of-the-Door_web_2017.pdf" TargetMode="External"/><Relationship Id="rId33" Type="http://schemas.openxmlformats.org/officeDocument/2006/relationships/hyperlink" Target="https://www.sciencedirect.com/science/article/pii/S0190740921001705/pdfft?md5=4b829b7e3a46f3e442dad917dec3a8df&amp;pid=1-s2.0-S0190740921001705-main.pdf" TargetMode="External"/><Relationship Id="rId38" Type="http://schemas.openxmlformats.org/officeDocument/2006/relationships/hyperlink" Target="http://libaccess.mcmaster.ca/login?url=http://journals1.scholarsportal.info/pdf/00453102/v26i0006/793_aaumicpw.xml" TargetMode="External"/><Relationship Id="rId46" Type="http://schemas.openxmlformats.org/officeDocument/2006/relationships/hyperlink" Target="https://ocaarchives.files.wordpress.com/2019/01/ourdreams-1.pdf" TargetMode="External"/><Relationship Id="rId20" Type="http://schemas.openxmlformats.org/officeDocument/2006/relationships/hyperlink" Target="http://www.oacas.org/wp-content/uploads/2017/09/1114-Other-Side-of-the-Door_web_2017.pdf" TargetMode="External"/><Relationship Id="rId41" Type="http://schemas.openxmlformats.org/officeDocument/2006/relationships/hyperlink" Target="http://libaccess.mcmaster.ca/login?url=http://journals2.scholarsportal.info.libaccess.lib.mcmaster.ca/pdf/10796126/v14i0001/83_pippohp.x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cialwork.mcmaster.ca/resources/general-school-policies/policy-on-extensions-and-incompletes-october-2017.pdf" TargetMode="External"/><Relationship Id="rId23" Type="http://schemas.openxmlformats.org/officeDocument/2006/relationships/hyperlink" Target="http://resolver.scholarsportal.info.libaccess.lib.mcmaster.ca/resolve/19371918/v34i0001/75_wtetsreicw.xml" TargetMode="External"/><Relationship Id="rId28" Type="http://schemas.openxmlformats.org/officeDocument/2006/relationships/hyperlink" Target="http://resolver.scholarsportal.info.libaccess.lib.mcmaster.ca/resolve/15312445/v57i0001/72_jtotiogacifc.xml" TargetMode="External"/><Relationship Id="rId36" Type="http://schemas.openxmlformats.org/officeDocument/2006/relationships/hyperlink" Target="https://journals-scholarsportal-info.libaccess.lib.mcmaster.ca/details/13575279/v23i0001/21_jbataoaifswp.xml" TargetMode="External"/><Relationship Id="rId49" Type="http://schemas.openxmlformats.org/officeDocument/2006/relationships/hyperlink" Target="https://doi-org.libaccess.lib.mcmaster.ca/10.1080/15548732.2020.18145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644D-8A8C-414C-AE63-AB698851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16</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43839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2021-08-17T14:37:00Z</dcterms:created>
  <dcterms:modified xsi:type="dcterms:W3CDTF">2021-08-17T14:37:00Z</dcterms:modified>
  <cp:category/>
</cp:coreProperties>
</file>